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9ADEF8" w14:textId="77777777" w:rsidR="00317E6D" w:rsidRPr="008D4897" w:rsidRDefault="00317E6D" w:rsidP="00317E6D">
      <w:pPr>
        <w:spacing w:line="360" w:lineRule="auto"/>
        <w:jc w:val="center"/>
        <w:rPr>
          <w:b/>
          <w:bCs/>
          <w:sz w:val="38"/>
          <w:szCs w:val="40"/>
        </w:rPr>
      </w:pPr>
      <w:bookmarkStart w:id="0" w:name="_Toc126062196"/>
      <w:bookmarkStart w:id="1" w:name="_Toc126062326"/>
      <w:bookmarkStart w:id="2" w:name="_Toc126147118"/>
      <w:r w:rsidRPr="008D4897">
        <w:rPr>
          <w:b/>
          <w:bCs/>
          <w:color w:val="3D4144"/>
          <w:sz w:val="38"/>
          <w:szCs w:val="40"/>
          <w:shd w:val="clear" w:color="auto" w:fill="FFFFFF"/>
        </w:rPr>
        <w:t>The Impact of Lead Water Pollution on Birth Outcomes: A Natural Experiment in Scotland</w:t>
      </w:r>
      <w:r>
        <w:rPr>
          <w:rStyle w:val="FootnoteReference"/>
          <w:sz w:val="44"/>
          <w:szCs w:val="44"/>
        </w:rPr>
        <w:footnoteReference w:id="2"/>
      </w:r>
    </w:p>
    <w:p w14:paraId="0268A3F1" w14:textId="77777777" w:rsidR="00317E6D" w:rsidRDefault="00317E6D" w:rsidP="00317E6D">
      <w:pPr>
        <w:spacing w:line="360" w:lineRule="auto"/>
        <w:jc w:val="center"/>
        <w:rPr>
          <w:sz w:val="32"/>
          <w:szCs w:val="32"/>
        </w:rPr>
      </w:pPr>
    </w:p>
    <w:p w14:paraId="036611D9" w14:textId="77777777" w:rsidR="00317E6D" w:rsidRDefault="00317E6D" w:rsidP="00317E6D">
      <w:pPr>
        <w:spacing w:line="360" w:lineRule="auto"/>
        <w:jc w:val="center"/>
        <w:rPr>
          <w:sz w:val="32"/>
          <w:szCs w:val="32"/>
        </w:rPr>
      </w:pPr>
      <w:r w:rsidRPr="00CB0CA0">
        <w:rPr>
          <w:sz w:val="32"/>
          <w:szCs w:val="32"/>
        </w:rPr>
        <w:t>Anthony Higney*</w:t>
      </w:r>
      <w:r w:rsidRPr="00CB0CA0">
        <w:rPr>
          <w:rStyle w:val="FootnoteReference"/>
          <w:sz w:val="32"/>
          <w:szCs w:val="32"/>
        </w:rPr>
        <w:footnoteReference w:id="3"/>
      </w:r>
      <w:r w:rsidRPr="00CB0CA0">
        <w:rPr>
          <w:sz w:val="32"/>
          <w:szCs w:val="32"/>
        </w:rPr>
        <w:t>, Nic</w:t>
      </w:r>
      <w:r>
        <w:rPr>
          <w:sz w:val="32"/>
          <w:szCs w:val="32"/>
        </w:rPr>
        <w:t>k</w:t>
      </w:r>
      <w:r w:rsidRPr="00CB0CA0">
        <w:rPr>
          <w:sz w:val="32"/>
          <w:szCs w:val="32"/>
        </w:rPr>
        <w:t xml:space="preserve"> Hanley</w:t>
      </w:r>
      <w:r w:rsidRPr="00CB0CA0">
        <w:rPr>
          <w:rStyle w:val="FootnoteReference"/>
          <w:sz w:val="32"/>
          <w:szCs w:val="32"/>
        </w:rPr>
        <w:footnoteReference w:id="4"/>
      </w:r>
      <w:r w:rsidRPr="00CB0CA0">
        <w:rPr>
          <w:sz w:val="32"/>
          <w:szCs w:val="32"/>
        </w:rPr>
        <w:t xml:space="preserve"> and Mirko Moro</w:t>
      </w:r>
      <w:r w:rsidRPr="00CB0CA0">
        <w:rPr>
          <w:rStyle w:val="FootnoteReference"/>
          <w:sz w:val="32"/>
          <w:szCs w:val="32"/>
        </w:rPr>
        <w:footnoteReference w:id="5"/>
      </w:r>
    </w:p>
    <w:p w14:paraId="7DC75546" w14:textId="77777777" w:rsidR="00317E6D" w:rsidRPr="0073568E" w:rsidRDefault="00317E6D" w:rsidP="00317E6D">
      <w:pPr>
        <w:spacing w:line="360" w:lineRule="auto"/>
        <w:jc w:val="center"/>
        <w:rPr>
          <w:b/>
          <w:bCs/>
          <w:sz w:val="32"/>
          <w:szCs w:val="32"/>
        </w:rPr>
      </w:pPr>
    </w:p>
    <w:p w14:paraId="631F4C0A" w14:textId="77777777" w:rsidR="00317E6D" w:rsidRPr="0073568E" w:rsidRDefault="00317E6D" w:rsidP="00317E6D">
      <w:pPr>
        <w:spacing w:line="360" w:lineRule="auto"/>
        <w:jc w:val="center"/>
        <w:rPr>
          <w:b/>
          <w:bCs/>
          <w:sz w:val="32"/>
          <w:szCs w:val="32"/>
        </w:rPr>
      </w:pPr>
      <w:r w:rsidRPr="0073568E">
        <w:rPr>
          <w:b/>
          <w:bCs/>
          <w:sz w:val="32"/>
          <w:szCs w:val="32"/>
        </w:rPr>
        <w:t>Abstract</w:t>
      </w:r>
    </w:p>
    <w:p w14:paraId="42B502A9" w14:textId="64F52FA6" w:rsidR="00317E6D" w:rsidRDefault="00317E6D" w:rsidP="00317E6D">
      <w:pPr>
        <w:spacing w:line="360" w:lineRule="auto"/>
        <w:jc w:val="both"/>
        <w:rPr>
          <w:szCs w:val="24"/>
        </w:rPr>
      </w:pPr>
      <w:r>
        <w:rPr>
          <w:szCs w:val="24"/>
        </w:rPr>
        <w:t>W</w:t>
      </w:r>
      <w:r w:rsidRPr="00FB157F">
        <w:rPr>
          <w:szCs w:val="24"/>
        </w:rPr>
        <w:t>e explore whether maternal lead exposure affects birthweight</w:t>
      </w:r>
      <w:r>
        <w:rPr>
          <w:szCs w:val="24"/>
        </w:rPr>
        <w:t>s</w:t>
      </w:r>
      <w:r w:rsidRPr="00FB157F">
        <w:rPr>
          <w:szCs w:val="24"/>
        </w:rPr>
        <w:t xml:space="preserve"> and child mortality</w:t>
      </w:r>
      <w:r>
        <w:rPr>
          <w:szCs w:val="24"/>
        </w:rPr>
        <w:t xml:space="preserve"> in a setting where average blood lead levels were </w:t>
      </w:r>
      <w:r w:rsidR="001C16CD">
        <w:rPr>
          <w:szCs w:val="24"/>
        </w:rPr>
        <w:t>extremely high</w:t>
      </w:r>
      <w:r>
        <w:rPr>
          <w:szCs w:val="24"/>
        </w:rPr>
        <w:t>.</w:t>
      </w:r>
      <w:r w:rsidRPr="00495389">
        <w:rPr>
          <w:szCs w:val="24"/>
        </w:rPr>
        <w:t xml:space="preserve"> </w:t>
      </w:r>
      <w:r w:rsidRPr="00FB157F">
        <w:rPr>
          <w:szCs w:val="24"/>
        </w:rPr>
        <w:t xml:space="preserve">We analyse </w:t>
      </w:r>
      <w:r>
        <w:rPr>
          <w:szCs w:val="24"/>
        </w:rPr>
        <w:t xml:space="preserve">two </w:t>
      </w:r>
      <w:r w:rsidRPr="00FB157F">
        <w:rPr>
          <w:szCs w:val="24"/>
        </w:rPr>
        <w:t>drinking water interventions</w:t>
      </w:r>
      <w:r>
        <w:rPr>
          <w:szCs w:val="24"/>
        </w:rPr>
        <w:t xml:space="preserve"> in Scotland</w:t>
      </w:r>
      <w:r w:rsidRPr="00FB157F">
        <w:rPr>
          <w:szCs w:val="24"/>
        </w:rPr>
        <w:t xml:space="preserve"> that reduced lead levels in Glasgow and Edinburgh from 1978 onwards. Using </w:t>
      </w:r>
      <w:r>
        <w:rPr>
          <w:szCs w:val="24"/>
        </w:rPr>
        <w:t xml:space="preserve">a </w:t>
      </w:r>
      <w:r w:rsidRPr="00FB157F">
        <w:rPr>
          <w:szCs w:val="24"/>
        </w:rPr>
        <w:t xml:space="preserve">staggered difference-in-differences </w:t>
      </w:r>
      <w:r>
        <w:rPr>
          <w:szCs w:val="24"/>
        </w:rPr>
        <w:t>design</w:t>
      </w:r>
      <w:r w:rsidR="009E2792">
        <w:rPr>
          <w:szCs w:val="24"/>
        </w:rPr>
        <w:t xml:space="preserve"> </w:t>
      </w:r>
      <w:r w:rsidRPr="00FB157F">
        <w:rPr>
          <w:szCs w:val="24"/>
        </w:rPr>
        <w:t xml:space="preserve">we examine administrative data of over </w:t>
      </w:r>
      <w:r w:rsidR="006448DB">
        <w:rPr>
          <w:szCs w:val="24"/>
        </w:rPr>
        <w:t>6</w:t>
      </w:r>
      <w:r w:rsidRPr="00FB157F">
        <w:rPr>
          <w:szCs w:val="24"/>
        </w:rPr>
        <w:t>50,000 births between 1975 and 2000.</w:t>
      </w:r>
      <w:r w:rsidR="009E2792">
        <w:rPr>
          <w:szCs w:val="24"/>
        </w:rPr>
        <w:t xml:space="preserve"> We do not find </w:t>
      </w:r>
      <w:r w:rsidR="00893F88">
        <w:rPr>
          <w:szCs w:val="24"/>
        </w:rPr>
        <w:t xml:space="preserve">consistent evidence of any effect </w:t>
      </w:r>
      <w:r w:rsidR="00DE0010">
        <w:rPr>
          <w:szCs w:val="24"/>
        </w:rPr>
        <w:t xml:space="preserve">leading to an </w:t>
      </w:r>
      <w:r w:rsidRPr="00FB157F">
        <w:rPr>
          <w:szCs w:val="24"/>
        </w:rPr>
        <w:t>increase</w:t>
      </w:r>
      <w:r w:rsidR="00DE0010">
        <w:rPr>
          <w:szCs w:val="24"/>
        </w:rPr>
        <w:t xml:space="preserve"> in</w:t>
      </w:r>
      <w:r w:rsidRPr="00FB157F">
        <w:rPr>
          <w:szCs w:val="24"/>
        </w:rPr>
        <w:t xml:space="preserve"> birthweights or </w:t>
      </w:r>
      <w:r w:rsidR="00DE0010">
        <w:rPr>
          <w:szCs w:val="24"/>
        </w:rPr>
        <w:t xml:space="preserve">a </w:t>
      </w:r>
      <w:r w:rsidRPr="00FB157F">
        <w:rPr>
          <w:szCs w:val="24"/>
        </w:rPr>
        <w:t>reduc</w:t>
      </w:r>
      <w:r w:rsidR="00DE0010">
        <w:rPr>
          <w:szCs w:val="24"/>
        </w:rPr>
        <w:t xml:space="preserve">tion in </w:t>
      </w:r>
      <w:r w:rsidRPr="00FB157F">
        <w:rPr>
          <w:szCs w:val="24"/>
        </w:rPr>
        <w:t>under-5 mortality.</w:t>
      </w:r>
      <w:r w:rsidR="00F0766A">
        <w:rPr>
          <w:szCs w:val="24"/>
        </w:rPr>
        <w:t xml:space="preserve"> We estimate</w:t>
      </w:r>
      <w:r w:rsidR="00F0766A" w:rsidRPr="00F0766A">
        <w:rPr>
          <w:szCs w:val="24"/>
        </w:rPr>
        <w:t xml:space="preserve"> minimal detectable effect</w:t>
      </w:r>
      <w:r w:rsidR="00F0766A">
        <w:rPr>
          <w:szCs w:val="24"/>
        </w:rPr>
        <w:t>s and can</w:t>
      </w:r>
      <w:r w:rsidR="00F0766A" w:rsidRPr="00F0766A">
        <w:rPr>
          <w:szCs w:val="24"/>
        </w:rPr>
        <w:t xml:space="preserve"> rule out even very low changes in birthweight, but we cannot rule out 1-3 deaths prevented per thousand due to the treatments. We suggest our findings indicate future research should </w:t>
      </w:r>
      <w:r w:rsidR="00FE2DA2">
        <w:rPr>
          <w:szCs w:val="24"/>
        </w:rPr>
        <w:t xml:space="preserve">further </w:t>
      </w:r>
      <w:r w:rsidR="00F0766A" w:rsidRPr="00F0766A">
        <w:rPr>
          <w:szCs w:val="24"/>
        </w:rPr>
        <w:t xml:space="preserve">explore the mediating pathways between lead and </w:t>
      </w:r>
      <w:r w:rsidR="00FE2DA2">
        <w:rPr>
          <w:szCs w:val="24"/>
        </w:rPr>
        <w:t xml:space="preserve">health </w:t>
      </w:r>
      <w:r w:rsidR="00F0766A" w:rsidRPr="00F0766A">
        <w:rPr>
          <w:szCs w:val="24"/>
        </w:rPr>
        <w:t>outcomes.</w:t>
      </w:r>
    </w:p>
    <w:p w14:paraId="3533DDDE" w14:textId="77777777" w:rsidR="00317E6D" w:rsidRPr="00501CEB" w:rsidRDefault="00317E6D" w:rsidP="00317E6D">
      <w:pPr>
        <w:spacing w:line="360" w:lineRule="auto"/>
        <w:jc w:val="both"/>
        <w:rPr>
          <w:szCs w:val="24"/>
        </w:rPr>
      </w:pPr>
      <w:r w:rsidRPr="00501CEB">
        <w:rPr>
          <w:i/>
          <w:iCs/>
          <w:szCs w:val="24"/>
        </w:rPr>
        <w:t>JEL codes</w:t>
      </w:r>
      <w:r w:rsidRPr="00501CEB">
        <w:rPr>
          <w:szCs w:val="24"/>
        </w:rPr>
        <w:t>: I18; Q53</w:t>
      </w:r>
    </w:p>
    <w:p w14:paraId="21D36AA3" w14:textId="77777777" w:rsidR="00317E6D" w:rsidRDefault="00317E6D" w:rsidP="00317E6D">
      <w:pPr>
        <w:spacing w:line="360" w:lineRule="auto"/>
        <w:jc w:val="both"/>
        <w:rPr>
          <w:szCs w:val="24"/>
        </w:rPr>
      </w:pPr>
      <w:r w:rsidRPr="00501CEB">
        <w:rPr>
          <w:i/>
          <w:iCs/>
          <w:szCs w:val="24"/>
        </w:rPr>
        <w:t>Keywords</w:t>
      </w:r>
      <w:r w:rsidRPr="00501CEB">
        <w:rPr>
          <w:szCs w:val="24"/>
        </w:rPr>
        <w:t xml:space="preserve">: </w:t>
      </w:r>
      <w:r>
        <w:rPr>
          <w:szCs w:val="24"/>
        </w:rPr>
        <w:t>Under-5 mortality</w:t>
      </w:r>
      <w:r w:rsidRPr="00501CEB">
        <w:rPr>
          <w:szCs w:val="24"/>
        </w:rPr>
        <w:t>; pollution; lead; Difference-in-Differences</w:t>
      </w:r>
    </w:p>
    <w:p w14:paraId="426D135B" w14:textId="77777777" w:rsidR="00501C8F" w:rsidRDefault="00501C8F" w:rsidP="00317E6D">
      <w:pPr>
        <w:spacing w:line="360" w:lineRule="auto"/>
        <w:jc w:val="both"/>
        <w:rPr>
          <w:szCs w:val="24"/>
        </w:rPr>
      </w:pPr>
    </w:p>
    <w:p w14:paraId="3DFB1F10" w14:textId="77777777" w:rsidR="00501C8F" w:rsidRPr="00501CEB" w:rsidRDefault="00501C8F" w:rsidP="00317E6D">
      <w:pPr>
        <w:spacing w:line="360" w:lineRule="auto"/>
        <w:jc w:val="both"/>
        <w:rPr>
          <w:szCs w:val="24"/>
        </w:rPr>
      </w:pPr>
    </w:p>
    <w:p w14:paraId="0FFC6A2B" w14:textId="77777777" w:rsidR="00A91E11" w:rsidRPr="00501CEB" w:rsidRDefault="00A91E11" w:rsidP="00A91E11">
      <w:pPr>
        <w:pStyle w:val="Heading1"/>
        <w:rPr>
          <w:rFonts w:hint="eastAsia"/>
        </w:rPr>
      </w:pPr>
      <w:r w:rsidRPr="00501CEB">
        <w:lastRenderedPageBreak/>
        <w:t>Introduction</w:t>
      </w:r>
      <w:bookmarkEnd w:id="0"/>
      <w:bookmarkEnd w:id="1"/>
      <w:bookmarkEnd w:id="2"/>
      <w:r w:rsidRPr="00501CEB">
        <w:t xml:space="preserve"> </w:t>
      </w:r>
    </w:p>
    <w:p w14:paraId="6181A2F9" w14:textId="77777777" w:rsidR="00A91E11" w:rsidRPr="00501CEB" w:rsidRDefault="00A91E11" w:rsidP="00A91E11"/>
    <w:p w14:paraId="455622DE" w14:textId="18CCFC43" w:rsidR="00A91E11" w:rsidRPr="00501CEB" w:rsidRDefault="00A91E11" w:rsidP="00A91E11">
      <w:pPr>
        <w:spacing w:line="360" w:lineRule="auto"/>
        <w:rPr>
          <w:szCs w:val="24"/>
        </w:rPr>
      </w:pPr>
      <w:r w:rsidRPr="00501CEB">
        <w:rPr>
          <w:szCs w:val="24"/>
        </w:rPr>
        <w:t xml:space="preserve">An estimated 2.4 million children die within their first year of life globally (UN IGME 2021). A further estimated 2 million are stillborn (UNICEF 2022a). </w:t>
      </w:r>
      <w:r w:rsidR="00D53D19">
        <w:rPr>
          <w:szCs w:val="24"/>
        </w:rPr>
        <w:t xml:space="preserve">High levels of lead in the environment have, historically, been linked with poor health outcomes for children. </w:t>
      </w:r>
      <w:r w:rsidRPr="00501CEB">
        <w:rPr>
          <w:szCs w:val="24"/>
        </w:rPr>
        <w:t>With an estimated 1-in-3 children having elevated levels of lead in their systems (GBD, 2019), and the global burden of lead estimated to be responsible for as many as 900,000 deaths a year (UNICEF, 2020), reducing lead pollution may</w:t>
      </w:r>
      <w:r w:rsidR="00536306">
        <w:rPr>
          <w:szCs w:val="24"/>
        </w:rPr>
        <w:t xml:space="preserve"> </w:t>
      </w:r>
      <w:r w:rsidRPr="00501CEB">
        <w:rPr>
          <w:szCs w:val="24"/>
        </w:rPr>
        <w:t xml:space="preserve">be one route to prevent infant death and morbidity. </w:t>
      </w:r>
    </w:p>
    <w:p w14:paraId="47E2F097" w14:textId="4A8EA4F3" w:rsidR="005E72A0" w:rsidRDefault="00D53D19" w:rsidP="00A91E11">
      <w:pPr>
        <w:spacing w:line="360" w:lineRule="auto"/>
        <w:rPr>
          <w:szCs w:val="24"/>
        </w:rPr>
      </w:pPr>
      <w:r>
        <w:rPr>
          <w:szCs w:val="24"/>
        </w:rPr>
        <w:t>In this paper, w</w:t>
      </w:r>
      <w:r w:rsidR="00A91E11" w:rsidRPr="00495389">
        <w:rPr>
          <w:szCs w:val="24"/>
        </w:rPr>
        <w:t>e follow Troesken (2006) in examining the impact of lead water pollution on</w:t>
      </w:r>
      <w:r w:rsidR="00536306">
        <w:rPr>
          <w:szCs w:val="24"/>
        </w:rPr>
        <w:t xml:space="preserve"> infant</w:t>
      </w:r>
      <w:r w:rsidR="00A91E11" w:rsidRPr="00495389">
        <w:rPr>
          <w:szCs w:val="24"/>
        </w:rPr>
        <w:t xml:space="preserve"> health outcomes.</w:t>
      </w:r>
      <w:r w:rsidR="00ED52D5">
        <w:rPr>
          <w:szCs w:val="24"/>
        </w:rPr>
        <w:t xml:space="preserve"> </w:t>
      </w:r>
      <w:r w:rsidR="00A91E11" w:rsidRPr="00495389">
        <w:rPr>
          <w:szCs w:val="24"/>
        </w:rPr>
        <w:t xml:space="preserve">Lead </w:t>
      </w:r>
      <w:r w:rsidR="001C16CD">
        <w:rPr>
          <w:szCs w:val="24"/>
        </w:rPr>
        <w:t>may</w:t>
      </w:r>
      <w:r w:rsidR="00A91E11" w:rsidRPr="00495389">
        <w:rPr>
          <w:szCs w:val="24"/>
        </w:rPr>
        <w:t xml:space="preserve"> contaminate drinking water through chemical reactions </w:t>
      </w:r>
      <w:r w:rsidR="001B6455">
        <w:rPr>
          <w:szCs w:val="24"/>
        </w:rPr>
        <w:t>to</w:t>
      </w:r>
      <w:r w:rsidR="00A91E11" w:rsidRPr="00495389">
        <w:rPr>
          <w:szCs w:val="24"/>
        </w:rPr>
        <w:t xml:space="preserve"> </w:t>
      </w:r>
      <w:r w:rsidR="001B6455">
        <w:rPr>
          <w:szCs w:val="24"/>
        </w:rPr>
        <w:t>plumbing</w:t>
      </w:r>
      <w:r w:rsidR="00A91E11" w:rsidRPr="00495389">
        <w:rPr>
          <w:szCs w:val="24"/>
        </w:rPr>
        <w:t xml:space="preserve">. </w:t>
      </w:r>
      <w:r w:rsidR="007D7C4A">
        <w:rPr>
          <w:szCs w:val="24"/>
        </w:rPr>
        <w:t xml:space="preserve">Metal from </w:t>
      </w:r>
      <w:r w:rsidR="007D7C4A" w:rsidRPr="00495389">
        <w:rPr>
          <w:szCs w:val="24"/>
        </w:rPr>
        <w:t>lead pipes and fixtures</w:t>
      </w:r>
      <w:r w:rsidR="007D7C4A">
        <w:rPr>
          <w:szCs w:val="24"/>
        </w:rPr>
        <w:t xml:space="preserve"> can</w:t>
      </w:r>
      <w:r w:rsidR="00A91E11" w:rsidRPr="00495389">
        <w:rPr>
          <w:szCs w:val="24"/>
        </w:rPr>
        <w:t xml:space="preserve"> dissolve or erode</w:t>
      </w:r>
      <w:r w:rsidR="00B54460">
        <w:rPr>
          <w:szCs w:val="24"/>
        </w:rPr>
        <w:t>, increasing lead content</w:t>
      </w:r>
      <w:r w:rsidR="00A91E11" w:rsidRPr="00495389">
        <w:rPr>
          <w:szCs w:val="24"/>
        </w:rPr>
        <w:t xml:space="preserve"> in</w:t>
      </w:r>
      <w:r w:rsidR="00B54460">
        <w:rPr>
          <w:szCs w:val="24"/>
        </w:rPr>
        <w:t xml:space="preserve"> domestic</w:t>
      </w:r>
      <w:r w:rsidR="00A91E11" w:rsidRPr="00827896">
        <w:rPr>
          <w:szCs w:val="24"/>
        </w:rPr>
        <w:t xml:space="preserve"> water suppl</w:t>
      </w:r>
      <w:r w:rsidR="00B54460">
        <w:rPr>
          <w:szCs w:val="24"/>
        </w:rPr>
        <w:t>ies</w:t>
      </w:r>
      <w:r w:rsidR="00A91E11" w:rsidRPr="00827896">
        <w:rPr>
          <w:szCs w:val="24"/>
        </w:rPr>
        <w:t xml:space="preserve">. This reaction is particularly severe when the water has low mineral content or high acidity, and it is said to be highly </w:t>
      </w:r>
      <w:r w:rsidR="00A91E11" w:rsidRPr="00827896">
        <w:rPr>
          <w:i/>
          <w:szCs w:val="24"/>
        </w:rPr>
        <w:t>plumbosolvent.</w:t>
      </w:r>
      <w:r w:rsidR="00A91E11" w:rsidRPr="00827896">
        <w:rPr>
          <w:szCs w:val="24"/>
        </w:rPr>
        <w:t xml:space="preserve"> </w:t>
      </w:r>
    </w:p>
    <w:p w14:paraId="72783DF4" w14:textId="766DDCCC" w:rsidR="00D80406" w:rsidRDefault="00481243" w:rsidP="00A91E11">
      <w:pPr>
        <w:spacing w:line="360" w:lineRule="auto"/>
        <w:rPr>
          <w:szCs w:val="24"/>
        </w:rPr>
      </w:pPr>
      <w:r w:rsidRPr="00481243">
        <w:rPr>
          <w:szCs w:val="24"/>
        </w:rPr>
        <w:t>This study</w:t>
      </w:r>
      <w:r w:rsidR="00175D3B">
        <w:rPr>
          <w:szCs w:val="24"/>
        </w:rPr>
        <w:t xml:space="preserve"> exploits a</w:t>
      </w:r>
      <w:r w:rsidRPr="00481243">
        <w:rPr>
          <w:szCs w:val="24"/>
        </w:rPr>
        <w:t xml:space="preserve"> uniquely rich empirical setting and dataset to examine the effects of lead exposure on infant outcomes. Scotland</w:t>
      </w:r>
      <w:r w:rsidR="00175D3B">
        <w:rPr>
          <w:szCs w:val="24"/>
        </w:rPr>
        <w:t>’</w:t>
      </w:r>
      <w:r w:rsidRPr="00481243">
        <w:rPr>
          <w:szCs w:val="24"/>
        </w:rPr>
        <w:t>s</w:t>
      </w:r>
      <w:r w:rsidR="0045008A">
        <w:rPr>
          <w:szCs w:val="24"/>
        </w:rPr>
        <w:t xml:space="preserve"> cities’</w:t>
      </w:r>
      <w:r w:rsidRPr="00481243">
        <w:rPr>
          <w:szCs w:val="24"/>
        </w:rPr>
        <w:t xml:space="preserve"> historically high water and blood lead levels</w:t>
      </w:r>
      <w:r w:rsidRPr="00481243">
        <w:rPr>
          <w:rFonts w:hint="eastAsia"/>
          <w:szCs w:val="24"/>
        </w:rPr>
        <w:t>—</w:t>
      </w:r>
      <w:r w:rsidR="00195DBE">
        <w:rPr>
          <w:szCs w:val="24"/>
        </w:rPr>
        <w:t xml:space="preserve">comparable to </w:t>
      </w:r>
      <w:r w:rsidR="004A795E">
        <w:rPr>
          <w:szCs w:val="24"/>
        </w:rPr>
        <w:t>the worst levels measured today</w:t>
      </w:r>
      <w:r w:rsidR="009F2A93">
        <w:rPr>
          <w:szCs w:val="24"/>
        </w:rPr>
        <w:t xml:space="preserve"> (</w:t>
      </w:r>
      <w:r w:rsidR="009F2A93" w:rsidRPr="009F2A93">
        <w:rPr>
          <w:szCs w:val="24"/>
        </w:rPr>
        <w:t>Ericson et al., 2021)</w:t>
      </w:r>
      <w:r w:rsidRPr="00481243">
        <w:rPr>
          <w:rFonts w:hint="eastAsia"/>
          <w:szCs w:val="24"/>
        </w:rPr>
        <w:t>—</w:t>
      </w:r>
      <w:r w:rsidRPr="00481243">
        <w:rPr>
          <w:szCs w:val="24"/>
        </w:rPr>
        <w:t>offer a rare opportunity to study</w:t>
      </w:r>
      <w:r w:rsidR="007B1465">
        <w:rPr>
          <w:szCs w:val="24"/>
        </w:rPr>
        <w:t xml:space="preserve"> the effects of</w:t>
      </w:r>
      <w:r w:rsidRPr="00481243">
        <w:rPr>
          <w:szCs w:val="24"/>
        </w:rPr>
        <w:t xml:space="preserve"> </w:t>
      </w:r>
      <w:r w:rsidR="0045008A">
        <w:rPr>
          <w:szCs w:val="24"/>
        </w:rPr>
        <w:t xml:space="preserve">substantial </w:t>
      </w:r>
      <w:r w:rsidR="007B1465">
        <w:rPr>
          <w:szCs w:val="24"/>
        </w:rPr>
        <w:t xml:space="preserve">and prolonged </w:t>
      </w:r>
      <w:r w:rsidRPr="00481243">
        <w:rPr>
          <w:szCs w:val="24"/>
        </w:rPr>
        <w:t>exposure</w:t>
      </w:r>
      <w:r w:rsidR="00873EC3">
        <w:rPr>
          <w:szCs w:val="24"/>
        </w:rPr>
        <w:t xml:space="preserve"> to lead</w:t>
      </w:r>
      <w:r w:rsidR="00590F14">
        <w:rPr>
          <w:szCs w:val="24"/>
        </w:rPr>
        <w:t xml:space="preserve"> in drinking water</w:t>
      </w:r>
      <w:r w:rsidRPr="00481243">
        <w:rPr>
          <w:szCs w:val="24"/>
        </w:rPr>
        <w:t xml:space="preserve">. </w:t>
      </w:r>
      <w:r w:rsidR="00FA26C9" w:rsidRPr="00CF1116">
        <w:rPr>
          <w:szCs w:val="24"/>
        </w:rPr>
        <w:t>Edinburgh and Glasgow</w:t>
      </w:r>
      <w:r w:rsidR="00873EC3">
        <w:rPr>
          <w:szCs w:val="24"/>
        </w:rPr>
        <w:t xml:space="preserve"> water su</w:t>
      </w:r>
      <w:r w:rsidR="00590F14">
        <w:rPr>
          <w:szCs w:val="24"/>
        </w:rPr>
        <w:t>p</w:t>
      </w:r>
      <w:r w:rsidR="00873EC3">
        <w:rPr>
          <w:szCs w:val="24"/>
        </w:rPr>
        <w:t>plies</w:t>
      </w:r>
      <w:r w:rsidR="00FA26C9" w:rsidRPr="00CF1116">
        <w:rPr>
          <w:szCs w:val="24"/>
        </w:rPr>
        <w:t xml:space="preserve"> </w:t>
      </w:r>
      <w:r w:rsidR="00590F14">
        <w:rPr>
          <w:szCs w:val="24"/>
        </w:rPr>
        <w:t>are</w:t>
      </w:r>
      <w:r w:rsidR="00590F14" w:rsidRPr="00CF1116">
        <w:rPr>
          <w:szCs w:val="24"/>
        </w:rPr>
        <w:t xml:space="preserve"> </w:t>
      </w:r>
      <w:r w:rsidR="00FA26C9" w:rsidRPr="00CF1116">
        <w:rPr>
          <w:szCs w:val="24"/>
        </w:rPr>
        <w:t xml:space="preserve">characterised by acidic soft </w:t>
      </w:r>
      <w:proofErr w:type="gramStart"/>
      <w:r w:rsidR="00B92E09" w:rsidRPr="00CF1116">
        <w:rPr>
          <w:szCs w:val="24"/>
        </w:rPr>
        <w:t>water</w:t>
      </w:r>
      <w:proofErr w:type="gramEnd"/>
      <w:r w:rsidR="00FA26C9" w:rsidRPr="00CF1116">
        <w:rPr>
          <w:szCs w:val="24"/>
        </w:rPr>
        <w:t xml:space="preserve"> which</w:t>
      </w:r>
      <w:r w:rsidR="00FA26C9">
        <w:rPr>
          <w:szCs w:val="24"/>
        </w:rPr>
        <w:t xml:space="preserve"> was</w:t>
      </w:r>
      <w:r w:rsidR="00FA26C9" w:rsidRPr="00CF1116">
        <w:rPr>
          <w:szCs w:val="24"/>
        </w:rPr>
        <w:t xml:space="preserve"> especially plumbosolvent</w:t>
      </w:r>
      <w:r w:rsidR="00FA26C9">
        <w:rPr>
          <w:szCs w:val="24"/>
        </w:rPr>
        <w:t>, due to the nature of the soil chemistry</w:t>
      </w:r>
      <w:r w:rsidR="00482448">
        <w:rPr>
          <w:szCs w:val="24"/>
        </w:rPr>
        <w:t xml:space="preserve"> in upland areas</w:t>
      </w:r>
      <w:r w:rsidR="00FA26C9">
        <w:rPr>
          <w:szCs w:val="24"/>
        </w:rPr>
        <w:t xml:space="preserve"> from which water </w:t>
      </w:r>
      <w:r w:rsidR="00482448">
        <w:rPr>
          <w:szCs w:val="24"/>
        </w:rPr>
        <w:t>i</w:t>
      </w:r>
      <w:r w:rsidR="00FA26C9">
        <w:rPr>
          <w:szCs w:val="24"/>
        </w:rPr>
        <w:t>s collected</w:t>
      </w:r>
      <w:r w:rsidR="00FA26C9" w:rsidRPr="00CF1116">
        <w:rPr>
          <w:szCs w:val="24"/>
        </w:rPr>
        <w:t xml:space="preserve">. In 1975, 33% of households in Scotland had water lead levels above 50μg/l, compared to only 10% in England. Glasgow was </w:t>
      </w:r>
      <w:r w:rsidR="00482448">
        <w:rPr>
          <w:szCs w:val="24"/>
        </w:rPr>
        <w:t xml:space="preserve">badly </w:t>
      </w:r>
      <w:r w:rsidR="00FA26C9" w:rsidRPr="00CF1116">
        <w:rPr>
          <w:szCs w:val="24"/>
        </w:rPr>
        <w:t>affected, with 50% of households surveyed having water lead levels above 100μg/l</w:t>
      </w:r>
      <w:r w:rsidR="00FA26C9">
        <w:rPr>
          <w:szCs w:val="24"/>
        </w:rPr>
        <w:t xml:space="preserve"> </w:t>
      </w:r>
      <w:r w:rsidR="00FA26C9" w:rsidRPr="00CF1116">
        <w:rPr>
          <w:szCs w:val="24"/>
        </w:rPr>
        <w:t>(Quinn, 1985; Potter, 1997; Richards and Moore, 1984).</w:t>
      </w:r>
      <w:r w:rsidR="00FA26C9">
        <w:rPr>
          <w:szCs w:val="24"/>
        </w:rPr>
        <w:t xml:space="preserve"> </w:t>
      </w:r>
      <w:r w:rsidR="00F91453">
        <w:rPr>
          <w:szCs w:val="24"/>
        </w:rPr>
        <w:t xml:space="preserve">Due to the high water-lead levels, these cities were among the first to </w:t>
      </w:r>
      <w:r w:rsidR="00486222">
        <w:rPr>
          <w:szCs w:val="24"/>
        </w:rPr>
        <w:t xml:space="preserve">treat their water in the </w:t>
      </w:r>
      <w:r w:rsidR="00B37FA0">
        <w:rPr>
          <w:szCs w:val="24"/>
        </w:rPr>
        <w:t>19</w:t>
      </w:r>
      <w:r w:rsidR="00486222">
        <w:rPr>
          <w:szCs w:val="24"/>
        </w:rPr>
        <w:t>70s to raise the pH. This turned out to be inadequate</w:t>
      </w:r>
      <w:r w:rsidR="00B92E09">
        <w:rPr>
          <w:szCs w:val="24"/>
        </w:rPr>
        <w:t>,</w:t>
      </w:r>
      <w:r w:rsidR="00486222">
        <w:rPr>
          <w:szCs w:val="24"/>
        </w:rPr>
        <w:t xml:space="preserve"> s</w:t>
      </w:r>
      <w:r w:rsidR="00B92E09">
        <w:rPr>
          <w:szCs w:val="24"/>
        </w:rPr>
        <w:t xml:space="preserve">o a later treatment in the </w:t>
      </w:r>
      <w:r w:rsidR="00B37FA0">
        <w:rPr>
          <w:szCs w:val="24"/>
        </w:rPr>
        <w:t>19</w:t>
      </w:r>
      <w:r w:rsidR="00B92E09">
        <w:rPr>
          <w:szCs w:val="24"/>
        </w:rPr>
        <w:t xml:space="preserve">80s and </w:t>
      </w:r>
      <w:r w:rsidR="00B37FA0">
        <w:rPr>
          <w:szCs w:val="24"/>
        </w:rPr>
        <w:t>19</w:t>
      </w:r>
      <w:r w:rsidR="00B92E09">
        <w:rPr>
          <w:szCs w:val="24"/>
        </w:rPr>
        <w:t xml:space="preserve">90s was added. </w:t>
      </w:r>
      <w:r w:rsidR="00F726B4">
        <w:rPr>
          <w:szCs w:val="24"/>
        </w:rPr>
        <w:t xml:space="preserve">The </w:t>
      </w:r>
      <w:r w:rsidR="00F726B4" w:rsidRPr="00CF1116">
        <w:rPr>
          <w:szCs w:val="24"/>
        </w:rPr>
        <w:t xml:space="preserve">long-running Glasgow (Watt et al. 1996a) and Edinburgh (Macintyre et al. 1998) lead studies, which meticulously detailed and researched the reductions in the water and blood lead levels over the </w:t>
      </w:r>
      <w:r w:rsidR="00F726B4" w:rsidRPr="001F2E9B">
        <w:rPr>
          <w:szCs w:val="24"/>
        </w:rPr>
        <w:t xml:space="preserve">1980s and 1990s. </w:t>
      </w:r>
      <w:r w:rsidR="00F726B4">
        <w:rPr>
          <w:szCs w:val="24"/>
        </w:rPr>
        <w:t xml:space="preserve"> indicate</w:t>
      </w:r>
      <w:r w:rsidR="008C731B">
        <w:rPr>
          <w:szCs w:val="24"/>
        </w:rPr>
        <w:t>d</w:t>
      </w:r>
      <w:r w:rsidR="00F726B4">
        <w:rPr>
          <w:szCs w:val="24"/>
        </w:rPr>
        <w:t xml:space="preserve"> t</w:t>
      </w:r>
      <w:r w:rsidR="00F726B4" w:rsidRPr="00495389">
        <w:rPr>
          <w:szCs w:val="24"/>
        </w:rPr>
        <w:t>he intervention</w:t>
      </w:r>
      <w:r w:rsidR="00F726B4">
        <w:rPr>
          <w:szCs w:val="24"/>
        </w:rPr>
        <w:t>s</w:t>
      </w:r>
      <w:r w:rsidR="00F726B4" w:rsidRPr="00495389">
        <w:rPr>
          <w:szCs w:val="24"/>
        </w:rPr>
        <w:t xml:space="preserve"> </w:t>
      </w:r>
      <w:r w:rsidR="00F726B4">
        <w:rPr>
          <w:szCs w:val="24"/>
        </w:rPr>
        <w:t xml:space="preserve">sharply </w:t>
      </w:r>
      <w:r w:rsidR="00F726B4" w:rsidRPr="00495389">
        <w:rPr>
          <w:szCs w:val="24"/>
        </w:rPr>
        <w:t xml:space="preserve">reduced water lead levels and blood lead levels in both cities. </w:t>
      </w:r>
      <w:r w:rsidR="00B92E09">
        <w:rPr>
          <w:szCs w:val="24"/>
        </w:rPr>
        <w:t xml:space="preserve">Surrounding areas were treated later. </w:t>
      </w:r>
    </w:p>
    <w:p w14:paraId="4F0231F0" w14:textId="5C4F37EB" w:rsidR="00481243" w:rsidRDefault="00B92E09" w:rsidP="00A91E11">
      <w:pPr>
        <w:spacing w:line="360" w:lineRule="auto"/>
        <w:rPr>
          <w:szCs w:val="24"/>
        </w:rPr>
      </w:pPr>
      <w:r>
        <w:rPr>
          <w:szCs w:val="24"/>
        </w:rPr>
        <w:lastRenderedPageBreak/>
        <w:t xml:space="preserve">We exploit the plausibly exogenous change in lead exposure these two treatments induced </w:t>
      </w:r>
      <w:r w:rsidR="005F2BA9">
        <w:rPr>
          <w:szCs w:val="24"/>
        </w:rPr>
        <w:t xml:space="preserve">through changes in the water supply </w:t>
      </w:r>
      <w:r>
        <w:rPr>
          <w:szCs w:val="24"/>
        </w:rPr>
        <w:t xml:space="preserve">compared to surrounding areas. Our </w:t>
      </w:r>
      <w:r w:rsidR="00481243" w:rsidRPr="00481243">
        <w:rPr>
          <w:szCs w:val="24"/>
        </w:rPr>
        <w:t xml:space="preserve">analysis uses </w:t>
      </w:r>
      <w:r>
        <w:rPr>
          <w:szCs w:val="24"/>
        </w:rPr>
        <w:t xml:space="preserve">rich </w:t>
      </w:r>
      <w:r w:rsidR="00481243" w:rsidRPr="00481243">
        <w:rPr>
          <w:szCs w:val="24"/>
        </w:rPr>
        <w:t xml:space="preserve">administrative birth and mortality records covering </w:t>
      </w:r>
      <w:r w:rsidR="004843FD">
        <w:rPr>
          <w:szCs w:val="24"/>
        </w:rPr>
        <w:t xml:space="preserve">all </w:t>
      </w:r>
      <w:r w:rsidR="00F726B4">
        <w:rPr>
          <w:szCs w:val="24"/>
        </w:rPr>
        <w:t xml:space="preserve">650,000 </w:t>
      </w:r>
      <w:r w:rsidR="004843FD">
        <w:rPr>
          <w:szCs w:val="24"/>
        </w:rPr>
        <w:t xml:space="preserve">births in Edinburgh, Glasgow, and the surrounding areas between 1975 and 2000. </w:t>
      </w:r>
      <w:r w:rsidR="00F726B4">
        <w:rPr>
          <w:szCs w:val="24"/>
        </w:rPr>
        <w:t xml:space="preserve">We combine this </w:t>
      </w:r>
      <w:r w:rsidR="00481243" w:rsidRPr="00481243">
        <w:rPr>
          <w:szCs w:val="24"/>
        </w:rPr>
        <w:t>with precise geographic linkage</w:t>
      </w:r>
      <w:r w:rsidR="0045008A">
        <w:rPr>
          <w:szCs w:val="24"/>
        </w:rPr>
        <w:t xml:space="preserve"> of</w:t>
      </w:r>
      <w:r w:rsidR="00481243" w:rsidRPr="00481243">
        <w:rPr>
          <w:szCs w:val="24"/>
        </w:rPr>
        <w:t xml:space="preserve"> water treatment areas based on maternal addresses.</w:t>
      </w:r>
      <w:r w:rsidR="00F726B4" w:rsidRPr="00F726B4">
        <w:rPr>
          <w:szCs w:val="24"/>
        </w:rPr>
        <w:t xml:space="preserve"> </w:t>
      </w:r>
      <w:r w:rsidR="00F726B4" w:rsidRPr="00495389">
        <w:rPr>
          <w:szCs w:val="24"/>
        </w:rPr>
        <w:t>Linking the data to home address allows us to capture if a mother and child lived in an area subject to the lead reduction treatment at the time of birth.</w:t>
      </w:r>
      <w:r w:rsidR="00481243" w:rsidRPr="00481243">
        <w:rPr>
          <w:szCs w:val="24"/>
        </w:rPr>
        <w:t xml:space="preserve"> The combination of large-scale administrative data, natural experiments, and detailed exposure mapping </w:t>
      </w:r>
      <w:r w:rsidR="00ED2EA1" w:rsidRPr="00ED2EA1">
        <w:rPr>
          <w:szCs w:val="24"/>
        </w:rPr>
        <w:t xml:space="preserve">provides a strong basis for </w:t>
      </w:r>
      <w:r w:rsidR="00F726B4">
        <w:rPr>
          <w:szCs w:val="24"/>
        </w:rPr>
        <w:t>credible identification of</w:t>
      </w:r>
      <w:r w:rsidR="00ED2EA1" w:rsidRPr="00ED2EA1">
        <w:rPr>
          <w:szCs w:val="24"/>
        </w:rPr>
        <w:t xml:space="preserve"> the relationship between lead exposure and infant health.</w:t>
      </w:r>
    </w:p>
    <w:p w14:paraId="44BC4A95" w14:textId="2D2B220C" w:rsidR="006F30F5" w:rsidRPr="00495389" w:rsidRDefault="006F30F5" w:rsidP="006F30F5">
      <w:pPr>
        <w:spacing w:line="360" w:lineRule="auto"/>
        <w:rPr>
          <w:szCs w:val="24"/>
        </w:rPr>
      </w:pPr>
      <w:r w:rsidRPr="00301F96">
        <w:rPr>
          <w:szCs w:val="24"/>
        </w:rPr>
        <w:t xml:space="preserve">We focus on the effect of lead pollution on </w:t>
      </w:r>
      <w:r w:rsidRPr="00301F96">
        <w:rPr>
          <w:i/>
          <w:iCs/>
          <w:szCs w:val="24"/>
        </w:rPr>
        <w:t>birthweight</w:t>
      </w:r>
      <w:r w:rsidRPr="00301F96">
        <w:rPr>
          <w:szCs w:val="24"/>
        </w:rPr>
        <w:t xml:space="preserve"> and </w:t>
      </w:r>
      <w:r w:rsidRPr="00301F96">
        <w:rPr>
          <w:i/>
          <w:iCs/>
          <w:szCs w:val="24"/>
        </w:rPr>
        <w:t>under-5 mortality</w:t>
      </w:r>
      <w:r w:rsidR="0073178B" w:rsidRPr="00301F96">
        <w:rPr>
          <w:szCs w:val="24"/>
        </w:rPr>
        <w:t xml:space="preserve">. We use </w:t>
      </w:r>
      <w:r w:rsidRPr="00301F96">
        <w:rPr>
          <w:szCs w:val="24"/>
        </w:rPr>
        <w:t xml:space="preserve">birthweight </w:t>
      </w:r>
      <w:r w:rsidR="0073178B" w:rsidRPr="00301F96">
        <w:rPr>
          <w:szCs w:val="24"/>
        </w:rPr>
        <w:t>as it is a</w:t>
      </w:r>
      <w:r w:rsidRPr="00301F96">
        <w:rPr>
          <w:szCs w:val="24"/>
        </w:rPr>
        <w:t xml:space="preserve"> proxy for a wide range of future life outcomes</w:t>
      </w:r>
      <w:r w:rsidR="00020E7B" w:rsidRPr="00301F96">
        <w:rPr>
          <w:szCs w:val="24"/>
        </w:rPr>
        <w:t xml:space="preserve"> </w:t>
      </w:r>
      <w:r w:rsidR="0073178B" w:rsidRPr="00301F96">
        <w:rPr>
          <w:szCs w:val="24"/>
        </w:rPr>
        <w:t>(see</w:t>
      </w:r>
      <w:r w:rsidR="00B14001" w:rsidRPr="00301F96">
        <w:rPr>
          <w:szCs w:val="24"/>
        </w:rPr>
        <w:t xml:space="preserve"> Law, 2002, Wilcox, 2001; Chatterji et al., 2014; Behrman and Rosenzweig, 2004; and Royer 2006). </w:t>
      </w:r>
      <w:r w:rsidR="00301F96">
        <w:rPr>
          <w:szCs w:val="24"/>
        </w:rPr>
        <w:t>Much p</w:t>
      </w:r>
      <w:r w:rsidRPr="00301F96">
        <w:rPr>
          <w:szCs w:val="24"/>
        </w:rPr>
        <w:t>revious evidence shows mixed findings on birthweights and on under-5 mortality (</w:t>
      </w:r>
      <w:r w:rsidR="003D7B95" w:rsidRPr="00301F96">
        <w:rPr>
          <w:szCs w:val="24"/>
        </w:rPr>
        <w:t xml:space="preserve">for example: Xie et al. 2013; Bornschein et al. 1989; Taylor et al. 2014; </w:t>
      </w:r>
      <w:proofErr w:type="spellStart"/>
      <w:r w:rsidR="003D7B95" w:rsidRPr="00301F96">
        <w:rPr>
          <w:szCs w:val="24"/>
        </w:rPr>
        <w:t>Azayo</w:t>
      </w:r>
      <w:proofErr w:type="spellEnd"/>
      <w:r w:rsidR="003D7B95" w:rsidRPr="00301F96">
        <w:rPr>
          <w:szCs w:val="24"/>
        </w:rPr>
        <w:t xml:space="preserve"> et al. 2009; </w:t>
      </w:r>
      <w:proofErr w:type="spellStart"/>
      <w:r w:rsidR="003D7B95" w:rsidRPr="00301F96">
        <w:rPr>
          <w:szCs w:val="24"/>
        </w:rPr>
        <w:t>Golmohammadi</w:t>
      </w:r>
      <w:proofErr w:type="spellEnd"/>
      <w:r w:rsidR="003D7B95" w:rsidRPr="00301F96">
        <w:rPr>
          <w:szCs w:val="24"/>
        </w:rPr>
        <w:t xml:space="preserve"> et al. 2007; McMichael et al. 1986</w:t>
      </w:r>
      <w:r w:rsidR="00235B37">
        <w:rPr>
          <w:szCs w:val="24"/>
        </w:rPr>
        <w:t xml:space="preserve">, and </w:t>
      </w:r>
      <w:proofErr w:type="spellStart"/>
      <w:r w:rsidR="00235B37" w:rsidRPr="00235B37">
        <w:rPr>
          <w:szCs w:val="24"/>
        </w:rPr>
        <w:t>Vinceti</w:t>
      </w:r>
      <w:proofErr w:type="spellEnd"/>
      <w:r w:rsidR="00235B37" w:rsidRPr="00235B37">
        <w:rPr>
          <w:szCs w:val="24"/>
        </w:rPr>
        <w:t xml:space="preserve"> et al.</w:t>
      </w:r>
      <w:r w:rsidR="00235B37">
        <w:rPr>
          <w:szCs w:val="24"/>
        </w:rPr>
        <w:t xml:space="preserve">, </w:t>
      </w:r>
      <w:r w:rsidR="00235B37" w:rsidRPr="00235B37">
        <w:rPr>
          <w:szCs w:val="24"/>
        </w:rPr>
        <w:t>2001</w:t>
      </w:r>
      <w:r w:rsidRPr="00301F96">
        <w:rPr>
          <w:szCs w:val="24"/>
        </w:rPr>
        <w:t>), with most studies relying on correlational estimates of the relationship between lead pollution and birth outcomes, or low sample sizes. The very few quasi-experimental papers, reviewed in Clay et al. (2024), tend to find an effect, but the quasi-experimental paper with the largest sample size (Grönqvist et al., 2020, appendix E)</w:t>
      </w:r>
      <w:r w:rsidR="00D670E6" w:rsidRPr="00301F96">
        <w:rPr>
          <w:szCs w:val="24"/>
        </w:rPr>
        <w:t xml:space="preserve"> was not included in that review and </w:t>
      </w:r>
      <w:r w:rsidRPr="00301F96">
        <w:rPr>
          <w:szCs w:val="24"/>
        </w:rPr>
        <w:t>does not</w:t>
      </w:r>
      <w:r w:rsidR="00D670E6" w:rsidRPr="00301F96">
        <w:rPr>
          <w:szCs w:val="24"/>
        </w:rPr>
        <w:t xml:space="preserve"> find an effect</w:t>
      </w:r>
      <w:r w:rsidRPr="00301F96">
        <w:rPr>
          <w:szCs w:val="24"/>
        </w:rPr>
        <w:t>. In their review of lead and infant health papers, Clay et al. (2024) cite the paucity of evidence and call for more research on this topic. We directly answer that call.</w:t>
      </w:r>
    </w:p>
    <w:p w14:paraId="084D9445" w14:textId="184B5B04" w:rsidR="00A91E11" w:rsidRPr="00495389" w:rsidRDefault="00A91E11" w:rsidP="00A91E11">
      <w:pPr>
        <w:spacing w:line="360" w:lineRule="auto"/>
        <w:rPr>
          <w:szCs w:val="24"/>
        </w:rPr>
      </w:pPr>
      <w:r w:rsidRPr="0000187F">
        <w:rPr>
          <w:szCs w:val="24"/>
        </w:rPr>
        <w:t>Our</w:t>
      </w:r>
      <w:r w:rsidR="00676D82" w:rsidRPr="0000187F">
        <w:rPr>
          <w:szCs w:val="24"/>
        </w:rPr>
        <w:t xml:space="preserve"> </w:t>
      </w:r>
      <w:r w:rsidRPr="0000187F">
        <w:rPr>
          <w:szCs w:val="24"/>
        </w:rPr>
        <w:t>research design, based on a</w:t>
      </w:r>
      <w:r w:rsidR="00495389" w:rsidRPr="0000187F">
        <w:rPr>
          <w:szCs w:val="24"/>
        </w:rPr>
        <w:t xml:space="preserve"> </w:t>
      </w:r>
      <w:r w:rsidR="00C61855" w:rsidRPr="0000187F">
        <w:rPr>
          <w:szCs w:val="24"/>
        </w:rPr>
        <w:t xml:space="preserve">robust, </w:t>
      </w:r>
      <w:r w:rsidR="00495389" w:rsidRPr="0000187F">
        <w:rPr>
          <w:szCs w:val="24"/>
        </w:rPr>
        <w:t>staggered</w:t>
      </w:r>
      <w:r w:rsidRPr="0000187F">
        <w:rPr>
          <w:szCs w:val="24"/>
        </w:rPr>
        <w:t xml:space="preserve"> difference-in-differences approach, </w:t>
      </w:r>
      <w:r w:rsidR="00235B37" w:rsidRPr="0000187F">
        <w:rPr>
          <w:szCs w:val="24"/>
        </w:rPr>
        <w:t>adds to the few papers that use quasi-experimental designs to identify</w:t>
      </w:r>
      <w:r w:rsidR="00B74EB4" w:rsidRPr="0000187F">
        <w:rPr>
          <w:szCs w:val="24"/>
        </w:rPr>
        <w:t xml:space="preserve"> the effect of lead on birth outcomes.</w:t>
      </w:r>
      <w:r w:rsidR="00235B37" w:rsidRPr="0000187F">
        <w:rPr>
          <w:szCs w:val="24"/>
        </w:rPr>
        <w:t xml:space="preserve"> </w:t>
      </w:r>
      <w:r w:rsidR="00495389" w:rsidRPr="0000187F">
        <w:rPr>
          <w:szCs w:val="24"/>
        </w:rPr>
        <w:t xml:space="preserve"> </w:t>
      </w:r>
      <w:r w:rsidRPr="0000187F">
        <w:rPr>
          <w:szCs w:val="24"/>
        </w:rPr>
        <w:t xml:space="preserve">Additionally, many </w:t>
      </w:r>
      <w:r w:rsidR="004F259F" w:rsidRPr="0000187F">
        <w:rPr>
          <w:szCs w:val="24"/>
        </w:rPr>
        <w:t>existing</w:t>
      </w:r>
      <w:r w:rsidRPr="0000187F">
        <w:rPr>
          <w:szCs w:val="24"/>
        </w:rPr>
        <w:t xml:space="preserve"> studies have small sample sizes, </w:t>
      </w:r>
      <w:r w:rsidR="00AC344D" w:rsidRPr="0000187F">
        <w:rPr>
          <w:szCs w:val="24"/>
        </w:rPr>
        <w:t>while our sample includes over 650,000</w:t>
      </w:r>
      <w:r w:rsidR="00C61855" w:rsidRPr="0000187F">
        <w:rPr>
          <w:szCs w:val="24"/>
        </w:rPr>
        <w:t xml:space="preserve"> </w:t>
      </w:r>
      <w:r w:rsidR="0000187F">
        <w:rPr>
          <w:szCs w:val="24"/>
        </w:rPr>
        <w:t>births</w:t>
      </w:r>
      <w:r w:rsidR="00C61855" w:rsidRPr="0000187F">
        <w:rPr>
          <w:szCs w:val="24"/>
        </w:rPr>
        <w:t>.</w:t>
      </w:r>
      <w:r w:rsidR="00AC344D">
        <w:rPr>
          <w:szCs w:val="24"/>
        </w:rPr>
        <w:t xml:space="preserve"> </w:t>
      </w:r>
    </w:p>
    <w:p w14:paraId="6D32E1CB" w14:textId="2CF78488" w:rsidR="00C96358" w:rsidRDefault="004F259F" w:rsidP="00A91E11">
      <w:pPr>
        <w:spacing w:line="360" w:lineRule="auto"/>
        <w:rPr>
          <w:szCs w:val="24"/>
        </w:rPr>
      </w:pPr>
      <w:r>
        <w:rPr>
          <w:szCs w:val="24"/>
        </w:rPr>
        <w:t>Summarising our results, w</w:t>
      </w:r>
      <w:r w:rsidR="009F1FA9">
        <w:rPr>
          <w:szCs w:val="24"/>
        </w:rPr>
        <w:t xml:space="preserve">e do not find consistent evidence for an effect of the </w:t>
      </w:r>
      <w:r w:rsidR="0000187F">
        <w:rPr>
          <w:szCs w:val="24"/>
        </w:rPr>
        <w:t xml:space="preserve">lead reduction </w:t>
      </w:r>
      <w:r w:rsidR="009F1FA9">
        <w:rPr>
          <w:szCs w:val="24"/>
        </w:rPr>
        <w:t xml:space="preserve">treatment on </w:t>
      </w:r>
      <w:r w:rsidR="00B25FE4">
        <w:rPr>
          <w:szCs w:val="24"/>
        </w:rPr>
        <w:t xml:space="preserve">birthweights or mortality. Our results </w:t>
      </w:r>
      <w:r w:rsidR="001B6172">
        <w:rPr>
          <w:szCs w:val="24"/>
        </w:rPr>
        <w:t>are similar to the</w:t>
      </w:r>
      <w:r w:rsidR="00974F11">
        <w:rPr>
          <w:szCs w:val="24"/>
        </w:rPr>
        <w:t xml:space="preserve"> other</w:t>
      </w:r>
      <w:r w:rsidR="001B6172">
        <w:rPr>
          <w:szCs w:val="24"/>
        </w:rPr>
        <w:t xml:space="preserve"> large sample</w:t>
      </w:r>
      <w:r w:rsidR="00974F11">
        <w:rPr>
          <w:szCs w:val="24"/>
        </w:rPr>
        <w:t>, European setting</w:t>
      </w:r>
      <w:r w:rsidR="001B6172">
        <w:rPr>
          <w:szCs w:val="24"/>
        </w:rPr>
        <w:t xml:space="preserve"> paper of </w:t>
      </w:r>
      <w:r w:rsidR="001B6172" w:rsidRPr="00643504">
        <w:rPr>
          <w:szCs w:val="24"/>
        </w:rPr>
        <w:t>Grönqvist</w:t>
      </w:r>
      <w:r w:rsidR="001B6172">
        <w:rPr>
          <w:szCs w:val="24"/>
        </w:rPr>
        <w:t xml:space="preserve"> et al. (2020</w:t>
      </w:r>
      <w:r w:rsidR="00974F11">
        <w:rPr>
          <w:szCs w:val="24"/>
        </w:rPr>
        <w:t>), where they do not find evidence for an effect on birth outcomes</w:t>
      </w:r>
      <w:r w:rsidR="00C73B10">
        <w:rPr>
          <w:szCs w:val="24"/>
        </w:rPr>
        <w:t xml:space="preserve">, </w:t>
      </w:r>
      <w:r w:rsidR="00974F11">
        <w:rPr>
          <w:szCs w:val="24"/>
        </w:rPr>
        <w:t xml:space="preserve">but they do on later education outcomes. </w:t>
      </w:r>
      <w:r w:rsidR="00714A2C">
        <w:rPr>
          <w:szCs w:val="24"/>
        </w:rPr>
        <w:t>We also, in a related paper</w:t>
      </w:r>
      <w:r w:rsidR="00C73B10">
        <w:rPr>
          <w:szCs w:val="24"/>
        </w:rPr>
        <w:t>,</w:t>
      </w:r>
      <w:r w:rsidR="00714A2C">
        <w:rPr>
          <w:szCs w:val="24"/>
        </w:rPr>
        <w:t xml:space="preserve"> find effects of the treatment on education</w:t>
      </w:r>
      <w:r w:rsidR="00A42773">
        <w:rPr>
          <w:szCs w:val="24"/>
        </w:rPr>
        <w:t xml:space="preserve">, 16 years after the </w:t>
      </w:r>
      <w:r w:rsidR="00A42773">
        <w:rPr>
          <w:szCs w:val="24"/>
        </w:rPr>
        <w:lastRenderedPageBreak/>
        <w:t>second treatment (Higney et al, 2025), but no consistent evidence for an effect on birth outcomes</w:t>
      </w:r>
      <w:r w:rsidR="00C73B10">
        <w:rPr>
          <w:szCs w:val="24"/>
        </w:rPr>
        <w:t xml:space="preserve"> here</w:t>
      </w:r>
      <w:r w:rsidR="00A42773">
        <w:rPr>
          <w:szCs w:val="24"/>
        </w:rPr>
        <w:t xml:space="preserve">. </w:t>
      </w:r>
      <w:r w:rsidR="00974F11">
        <w:rPr>
          <w:szCs w:val="24"/>
        </w:rPr>
        <w:t>Our results do not match the North American setting papers in the Clay et al. (2024) review</w:t>
      </w:r>
      <w:r w:rsidR="00A42773">
        <w:rPr>
          <w:szCs w:val="24"/>
        </w:rPr>
        <w:t>, which do find effects on mortality and birthweight</w:t>
      </w:r>
      <w:r w:rsidR="00974F11">
        <w:rPr>
          <w:szCs w:val="24"/>
        </w:rPr>
        <w:t xml:space="preserve">. </w:t>
      </w:r>
      <w:bookmarkStart w:id="4" w:name="_Hlk193795992"/>
      <w:r w:rsidR="00323C93">
        <w:rPr>
          <w:szCs w:val="24"/>
        </w:rPr>
        <w:t xml:space="preserve">Our analysis of </w:t>
      </w:r>
      <w:r w:rsidR="00323C93" w:rsidRPr="00373FCD">
        <w:rPr>
          <w:szCs w:val="24"/>
        </w:rPr>
        <w:t xml:space="preserve">the minimal detectable effect our study can </w:t>
      </w:r>
      <w:r w:rsidR="00942049" w:rsidRPr="00373FCD">
        <w:rPr>
          <w:szCs w:val="24"/>
        </w:rPr>
        <w:t xml:space="preserve">find rules out even very low </w:t>
      </w:r>
      <w:r w:rsidR="003D5D90" w:rsidRPr="00373FCD">
        <w:rPr>
          <w:szCs w:val="24"/>
        </w:rPr>
        <w:t xml:space="preserve">changes in birthweight, but we cannot rule out </w:t>
      </w:r>
      <w:r w:rsidR="00CB5794" w:rsidRPr="00373FCD">
        <w:rPr>
          <w:szCs w:val="24"/>
        </w:rPr>
        <w:t>1-3 deaths prevented per thousand due to the treatments.</w:t>
      </w:r>
      <w:r w:rsidR="00C978C3" w:rsidRPr="00373FCD">
        <w:rPr>
          <w:szCs w:val="24"/>
        </w:rPr>
        <w:t xml:space="preserve"> We suggest our findings indicate that </w:t>
      </w:r>
      <w:r w:rsidR="00F0766A" w:rsidRPr="00373FCD">
        <w:rPr>
          <w:szCs w:val="24"/>
        </w:rPr>
        <w:t xml:space="preserve">future </w:t>
      </w:r>
      <w:r w:rsidR="009B4E20" w:rsidRPr="00373FCD">
        <w:rPr>
          <w:szCs w:val="24"/>
        </w:rPr>
        <w:t xml:space="preserve">research </w:t>
      </w:r>
      <w:r w:rsidR="00F0766A" w:rsidRPr="00373FCD">
        <w:rPr>
          <w:szCs w:val="24"/>
        </w:rPr>
        <w:t xml:space="preserve">should </w:t>
      </w:r>
      <w:r w:rsidR="00C978C3" w:rsidRPr="00373FCD">
        <w:rPr>
          <w:szCs w:val="24"/>
        </w:rPr>
        <w:t>explor</w:t>
      </w:r>
      <w:r w:rsidR="00F0766A" w:rsidRPr="00373FCD">
        <w:rPr>
          <w:szCs w:val="24"/>
        </w:rPr>
        <w:t>e</w:t>
      </w:r>
      <w:r w:rsidR="00C978C3" w:rsidRPr="00373FCD">
        <w:rPr>
          <w:szCs w:val="24"/>
        </w:rPr>
        <w:t xml:space="preserve"> the mediating pathways between lead and </w:t>
      </w:r>
      <w:r w:rsidR="00B06608" w:rsidRPr="00373FCD">
        <w:rPr>
          <w:szCs w:val="24"/>
        </w:rPr>
        <w:t xml:space="preserve">health </w:t>
      </w:r>
      <w:r w:rsidR="00C978C3" w:rsidRPr="00373FCD">
        <w:rPr>
          <w:szCs w:val="24"/>
        </w:rPr>
        <w:t>outcome</w:t>
      </w:r>
      <w:r w:rsidR="00F0766A" w:rsidRPr="00373FCD">
        <w:rPr>
          <w:szCs w:val="24"/>
        </w:rPr>
        <w:t>s</w:t>
      </w:r>
      <w:r w:rsidR="00B06608" w:rsidRPr="00373FCD">
        <w:rPr>
          <w:szCs w:val="24"/>
        </w:rPr>
        <w:t xml:space="preserve"> to explore these differences in empirical findings of casual links between lead in drinking water and infant/child health</w:t>
      </w:r>
      <w:r w:rsidR="00F0766A" w:rsidRPr="00373FCD">
        <w:rPr>
          <w:szCs w:val="24"/>
        </w:rPr>
        <w:t>.</w:t>
      </w:r>
      <w:bookmarkEnd w:id="4"/>
    </w:p>
    <w:p w14:paraId="643A90C9" w14:textId="77777777" w:rsidR="00501C8F" w:rsidRDefault="00501C8F" w:rsidP="00A91E11">
      <w:pPr>
        <w:spacing w:line="360" w:lineRule="auto"/>
        <w:rPr>
          <w:szCs w:val="24"/>
        </w:rPr>
      </w:pPr>
    </w:p>
    <w:p w14:paraId="7F1FDC6C" w14:textId="77777777" w:rsidR="00A91E11" w:rsidRPr="00DA499F" w:rsidRDefault="00A91E11" w:rsidP="00A91E11">
      <w:pPr>
        <w:pStyle w:val="Heading1"/>
        <w:rPr>
          <w:rFonts w:hint="eastAsia"/>
        </w:rPr>
      </w:pPr>
      <w:bookmarkStart w:id="5" w:name="_Toc126062197"/>
      <w:bookmarkStart w:id="6" w:name="_Toc126062327"/>
      <w:bookmarkStart w:id="7" w:name="_Toc126147119"/>
      <w:r w:rsidRPr="00DA499F">
        <w:t>Background</w:t>
      </w:r>
      <w:bookmarkEnd w:id="5"/>
      <w:bookmarkEnd w:id="6"/>
      <w:bookmarkEnd w:id="7"/>
    </w:p>
    <w:p w14:paraId="04581E70" w14:textId="77777777" w:rsidR="00A91E11" w:rsidRPr="00DA499F" w:rsidRDefault="00A91E11" w:rsidP="00A91E11"/>
    <w:p w14:paraId="2ED7334F" w14:textId="0F02A590" w:rsidR="00A91E11" w:rsidRPr="00AB2E95" w:rsidRDefault="00A91E11" w:rsidP="00A91E11">
      <w:pPr>
        <w:pStyle w:val="Heading2"/>
      </w:pPr>
      <w:r w:rsidRPr="00DA499F">
        <w:t xml:space="preserve"> </w:t>
      </w:r>
      <w:bookmarkStart w:id="8" w:name="_Toc126062198"/>
      <w:bookmarkStart w:id="9" w:name="_Toc126062328"/>
      <w:bookmarkStart w:id="10" w:name="_Toc126147120"/>
      <w:r w:rsidRPr="00DA499F">
        <w:t>Lead Pollution and Birth Outcomes</w:t>
      </w:r>
      <w:bookmarkEnd w:id="8"/>
      <w:bookmarkEnd w:id="9"/>
      <w:bookmarkEnd w:id="10"/>
    </w:p>
    <w:p w14:paraId="5A30E4C5" w14:textId="4DA0699F" w:rsidR="000815A7" w:rsidRDefault="00A91E11" w:rsidP="00A91E11">
      <w:pPr>
        <w:spacing w:line="360" w:lineRule="auto"/>
        <w:rPr>
          <w:szCs w:val="24"/>
        </w:rPr>
      </w:pPr>
      <w:r>
        <w:rPr>
          <w:szCs w:val="24"/>
        </w:rPr>
        <w:t>A child is first exposed to lead pollution</w:t>
      </w:r>
      <w:r w:rsidDel="00EE1AE7">
        <w:rPr>
          <w:szCs w:val="24"/>
        </w:rPr>
        <w:t xml:space="preserve"> </w:t>
      </w:r>
      <w:r>
        <w:rPr>
          <w:szCs w:val="24"/>
        </w:rPr>
        <w:t xml:space="preserve">through the placenta (Dorea and </w:t>
      </w:r>
      <w:proofErr w:type="spellStart"/>
      <w:r w:rsidRPr="00104C16">
        <w:rPr>
          <w:szCs w:val="24"/>
        </w:rPr>
        <w:t>Donangelo</w:t>
      </w:r>
      <w:proofErr w:type="spellEnd"/>
      <w:r w:rsidRPr="00104C16">
        <w:rPr>
          <w:szCs w:val="24"/>
        </w:rPr>
        <w:t>, 2006)</w:t>
      </w:r>
      <w:r w:rsidR="007B0604">
        <w:rPr>
          <w:szCs w:val="24"/>
        </w:rPr>
        <w:t>, so that a</w:t>
      </w:r>
      <w:r w:rsidRPr="00104C16">
        <w:rPr>
          <w:szCs w:val="24"/>
        </w:rPr>
        <w:t xml:space="preserve"> mother’s exposure to </w:t>
      </w:r>
      <w:r w:rsidR="00D7473C">
        <w:rPr>
          <w:szCs w:val="24"/>
        </w:rPr>
        <w:t xml:space="preserve">high levels of </w:t>
      </w:r>
      <w:r w:rsidRPr="00104C16">
        <w:rPr>
          <w:szCs w:val="24"/>
        </w:rPr>
        <w:t>lead can in turn expose a foetus to lead</w:t>
      </w:r>
      <w:r w:rsidR="00D7473C">
        <w:rPr>
          <w:szCs w:val="24"/>
        </w:rPr>
        <w:t xml:space="preserve"> pollution</w:t>
      </w:r>
      <w:r w:rsidRPr="00104C16">
        <w:rPr>
          <w:szCs w:val="24"/>
        </w:rPr>
        <w:t>. Furthermore, due to increased bone remodelling, previous maternal lead pollution can affect the foetus, as both lead and calcium (chemically similar) are released from the bones at an increased rate during pregnancy (Yurdakök, 2012). Maternal and infant lead levels are of similar magnitudes and highly correlated (Al-Saleh et al., 1995)</w:t>
      </w:r>
      <w:r>
        <w:rPr>
          <w:szCs w:val="24"/>
        </w:rPr>
        <w:t xml:space="preserve">, but the relationship between exposure and absorption of lead is complex. For example, it is mitigated by maternal calcium intake (Dorea and </w:t>
      </w:r>
      <w:r w:rsidRPr="00104C16">
        <w:rPr>
          <w:szCs w:val="24"/>
        </w:rPr>
        <w:t>Donangelo, 2006).</w:t>
      </w:r>
      <w:r>
        <w:rPr>
          <w:szCs w:val="24"/>
        </w:rPr>
        <w:t xml:space="preserve"> Therefore, there are mediators between lead exposure and the damage it may cause.</w:t>
      </w:r>
    </w:p>
    <w:p w14:paraId="47DEF3A0" w14:textId="0DD98930" w:rsidR="000815A7" w:rsidRDefault="006A7D8C" w:rsidP="00A91E11">
      <w:pPr>
        <w:spacing w:line="360" w:lineRule="auto"/>
        <w:rPr>
          <w:szCs w:val="24"/>
        </w:rPr>
      </w:pPr>
      <w:r>
        <w:rPr>
          <w:szCs w:val="24"/>
        </w:rPr>
        <w:t>High levels of l</w:t>
      </w:r>
      <w:r w:rsidR="000815A7">
        <w:rPr>
          <w:szCs w:val="24"/>
        </w:rPr>
        <w:t xml:space="preserve">ead exposure in the womb </w:t>
      </w:r>
      <w:r>
        <w:rPr>
          <w:szCs w:val="24"/>
        </w:rPr>
        <w:t>are</w:t>
      </w:r>
      <w:r w:rsidR="000815A7">
        <w:rPr>
          <w:szCs w:val="24"/>
        </w:rPr>
        <w:t xml:space="preserve"> harmful. So much so, that lead oxide was described as being used as an </w:t>
      </w:r>
      <w:r w:rsidR="000815A7" w:rsidRPr="00686DB0">
        <w:rPr>
          <w:szCs w:val="24"/>
        </w:rPr>
        <w:t>abortifacient</w:t>
      </w:r>
      <w:r w:rsidR="000815A7">
        <w:rPr>
          <w:szCs w:val="24"/>
        </w:rPr>
        <w:t xml:space="preserve"> by women in the 1800s (Hall and Ransom, 1906</w:t>
      </w:r>
      <w:r w:rsidR="000815A7" w:rsidRPr="00202828">
        <w:rPr>
          <w:szCs w:val="24"/>
        </w:rPr>
        <w:t>). In some cases, the amounts of lead ingested were strong enough to cause lead poisoning in the mother (Ransom, 1900).</w:t>
      </w:r>
      <w:r w:rsidR="000815A7">
        <w:rPr>
          <w:szCs w:val="24"/>
        </w:rPr>
        <w:t xml:space="preserve"> However, there are few high-quality causal estimates of the effect of </w:t>
      </w:r>
      <w:r w:rsidR="00562888">
        <w:rPr>
          <w:szCs w:val="24"/>
        </w:rPr>
        <w:t xml:space="preserve">lower but still elevated lead </w:t>
      </w:r>
      <w:r w:rsidR="00AC0272">
        <w:rPr>
          <w:szCs w:val="24"/>
        </w:rPr>
        <w:t xml:space="preserve">levels that remain common in </w:t>
      </w:r>
      <w:r w:rsidR="002414E9">
        <w:rPr>
          <w:szCs w:val="24"/>
        </w:rPr>
        <w:t xml:space="preserve">many </w:t>
      </w:r>
      <w:r w:rsidR="00AC0272">
        <w:rPr>
          <w:szCs w:val="24"/>
        </w:rPr>
        <w:t>parts of the world</w:t>
      </w:r>
      <w:r w:rsidR="002414E9">
        <w:rPr>
          <w:szCs w:val="24"/>
        </w:rPr>
        <w:t>. Most studies are correlational and find mixed effects. Most of the few quasi-experimental studies are reviewed in Clay et al. (2024) wh</w:t>
      </w:r>
      <w:r w:rsidR="005218EE">
        <w:rPr>
          <w:szCs w:val="24"/>
        </w:rPr>
        <w:t>ose review finds lead lowers birthweights and increases infant mortality</w:t>
      </w:r>
      <w:r w:rsidR="003E4D30">
        <w:rPr>
          <w:szCs w:val="24"/>
        </w:rPr>
        <w:t xml:space="preserve">. However, missing from </w:t>
      </w:r>
      <w:r w:rsidR="003E4D30">
        <w:rPr>
          <w:szCs w:val="24"/>
        </w:rPr>
        <w:lastRenderedPageBreak/>
        <w:t xml:space="preserve">the review was the largest study, and the only one from Europe: </w:t>
      </w:r>
      <w:r w:rsidR="003E4D30" w:rsidRPr="008F4031">
        <w:rPr>
          <w:szCs w:val="24"/>
        </w:rPr>
        <w:t>Gr</w:t>
      </w:r>
      <w:r w:rsidR="003E4D30" w:rsidRPr="008F4031">
        <w:rPr>
          <w:rFonts w:hint="eastAsia"/>
          <w:szCs w:val="24"/>
        </w:rPr>
        <w:t>ö</w:t>
      </w:r>
      <w:r w:rsidR="003E4D30" w:rsidRPr="008F4031">
        <w:rPr>
          <w:szCs w:val="24"/>
        </w:rPr>
        <w:t xml:space="preserve">nqvist </w:t>
      </w:r>
      <w:r w:rsidR="003E4D30">
        <w:rPr>
          <w:szCs w:val="24"/>
        </w:rPr>
        <w:t>et al. (2020). They use an instrument of local lead moss levels for blood lead levels with a sample of 800,000 children in Sweden and find no effect on birthweights or premature births.</w:t>
      </w:r>
    </w:p>
    <w:p w14:paraId="3BBD1DE5" w14:textId="5813D238" w:rsidR="00A91E11" w:rsidRPr="00DA499F" w:rsidRDefault="00A91E11" w:rsidP="00A91E11">
      <w:pPr>
        <w:pStyle w:val="Heading2"/>
      </w:pPr>
      <w:bookmarkStart w:id="11" w:name="_Toc126062199"/>
      <w:bookmarkStart w:id="12" w:name="_Toc126062329"/>
      <w:bookmarkStart w:id="13" w:name="_Toc126147121"/>
      <w:r>
        <w:t xml:space="preserve">Lead Plumbing and </w:t>
      </w:r>
      <w:r w:rsidRPr="00DA499F">
        <w:t>Water Treatment in Glasgow and Edinburgh</w:t>
      </w:r>
      <w:bookmarkEnd w:id="11"/>
      <w:bookmarkEnd w:id="12"/>
      <w:bookmarkEnd w:id="13"/>
    </w:p>
    <w:p w14:paraId="5D2FB2D9" w14:textId="4300AC7B" w:rsidR="009F43F4" w:rsidRDefault="00B124E0" w:rsidP="00B124E0">
      <w:pPr>
        <w:spacing w:line="360" w:lineRule="auto"/>
        <w:rPr>
          <w:szCs w:val="24"/>
        </w:rPr>
      </w:pPr>
      <w:r w:rsidRPr="00DA499F">
        <w:rPr>
          <w:szCs w:val="24"/>
        </w:rPr>
        <w:t xml:space="preserve">Scotland has seen greatly reduced infant deaths </w:t>
      </w:r>
      <w:r w:rsidR="006B59E5">
        <w:rPr>
          <w:szCs w:val="24"/>
        </w:rPr>
        <w:t xml:space="preserve">from all causes </w:t>
      </w:r>
      <w:r w:rsidRPr="00DA499F">
        <w:rPr>
          <w:szCs w:val="24"/>
        </w:rPr>
        <w:t xml:space="preserve">since 1900 (figure </w:t>
      </w:r>
      <w:r>
        <w:rPr>
          <w:szCs w:val="24"/>
        </w:rPr>
        <w:t>1</w:t>
      </w:r>
      <w:r w:rsidRPr="00DA499F">
        <w:rPr>
          <w:szCs w:val="24"/>
        </w:rPr>
        <w:t xml:space="preserve">). Starting in the 1970s, interventions to reduce the amount of lead in </w:t>
      </w:r>
      <w:r w:rsidR="006B59E5">
        <w:rPr>
          <w:szCs w:val="24"/>
        </w:rPr>
        <w:t>drinking</w:t>
      </w:r>
      <w:r w:rsidRPr="00DA499F">
        <w:rPr>
          <w:szCs w:val="24"/>
        </w:rPr>
        <w:t xml:space="preserve"> water</w:t>
      </w:r>
      <w:r w:rsidR="006B59E5">
        <w:rPr>
          <w:szCs w:val="24"/>
        </w:rPr>
        <w:t xml:space="preserve"> supplies</w:t>
      </w:r>
      <w:r w:rsidRPr="00DA499F">
        <w:rPr>
          <w:szCs w:val="24"/>
        </w:rPr>
        <w:t xml:space="preserve"> began in Edinburgh and </w:t>
      </w:r>
      <w:proofErr w:type="gramStart"/>
      <w:r w:rsidRPr="00DA499F">
        <w:rPr>
          <w:szCs w:val="24"/>
        </w:rPr>
        <w:t>Glasgow, and</w:t>
      </w:r>
      <w:proofErr w:type="gramEnd"/>
      <w:r w:rsidRPr="00DA499F">
        <w:rPr>
          <w:szCs w:val="24"/>
        </w:rPr>
        <w:t xml:space="preserve"> w</w:t>
      </w:r>
      <w:r>
        <w:rPr>
          <w:szCs w:val="24"/>
        </w:rPr>
        <w:t>er</w:t>
      </w:r>
      <w:r w:rsidRPr="00DA499F">
        <w:rPr>
          <w:szCs w:val="24"/>
        </w:rPr>
        <w:t xml:space="preserve">e improved upon in the </w:t>
      </w:r>
      <w:r w:rsidR="00BE1272">
        <w:rPr>
          <w:szCs w:val="24"/>
        </w:rPr>
        <w:t>19</w:t>
      </w:r>
      <w:r w:rsidRPr="00DA499F">
        <w:rPr>
          <w:szCs w:val="24"/>
        </w:rPr>
        <w:t xml:space="preserve">80s and 90s. This was after infant deaths and stillbirths had already sharply reduced, thanks to improved nutrition, hygiene, and health practices. </w:t>
      </w:r>
      <w:r w:rsidR="00FD1E18" w:rsidRPr="00DA499F" w:rsidDel="003D6864">
        <w:rPr>
          <w:szCs w:val="24"/>
        </w:rPr>
        <w:t xml:space="preserve">Therefore, this is a setting where the relatively easy </w:t>
      </w:r>
      <w:r w:rsidR="00FD32EC">
        <w:rPr>
          <w:szCs w:val="24"/>
        </w:rPr>
        <w:t xml:space="preserve">child health </w:t>
      </w:r>
      <w:r w:rsidR="00FD1E18" w:rsidRPr="00DA499F" w:rsidDel="003D6864">
        <w:rPr>
          <w:szCs w:val="24"/>
        </w:rPr>
        <w:t xml:space="preserve">gains had already been exhausted, and lead might be thought to account for a larger share of the remaining deaths and pregnancy complications. </w:t>
      </w:r>
    </w:p>
    <w:p w14:paraId="7FFDFBA6" w14:textId="75610D02" w:rsidR="009F43F4" w:rsidRPr="002E1100" w:rsidRDefault="00B124E0" w:rsidP="009F43F4">
      <w:pPr>
        <w:pStyle w:val="Caption1"/>
        <w:rPr>
          <w:b/>
          <w:bCs/>
        </w:rPr>
      </w:pPr>
      <w:bookmarkStart w:id="14" w:name="_Toc126668894"/>
      <w:r w:rsidRPr="002B7D1D">
        <w:rPr>
          <w:b/>
          <w:bCs/>
        </w:rPr>
        <w:t>Figure</w:t>
      </w:r>
      <w:r w:rsidR="002E1100">
        <w:rPr>
          <w:b/>
          <w:bCs/>
        </w:rPr>
        <w:t xml:space="preserve"> </w:t>
      </w:r>
      <w:r w:rsidR="00A315B9" w:rsidRPr="002B7D1D">
        <w:rPr>
          <w:b/>
          <w:bCs/>
        </w:rPr>
        <w:t>1</w:t>
      </w:r>
      <w:r w:rsidR="002E1100">
        <w:rPr>
          <w:b/>
          <w:bCs/>
        </w:rPr>
        <w:t xml:space="preserve"> –</w:t>
      </w:r>
      <w:r>
        <w:t xml:space="preserve"> </w:t>
      </w:r>
      <w:r w:rsidRPr="008D2E38">
        <w:t>Deaths Within First Year of Life, per 1000 Births</w:t>
      </w:r>
      <w:bookmarkEnd w:id="14"/>
      <w:r w:rsidR="00942A4C">
        <w:t xml:space="preserve"> in Scotland</w:t>
      </w:r>
      <w:r>
        <w:rPr>
          <w:noProof/>
          <w:sz w:val="18"/>
          <w:szCs w:val="18"/>
        </w:rPr>
        <w:drawing>
          <wp:inline distT="0" distB="0" distL="0" distR="0" wp14:anchorId="2758B5E0" wp14:editId="06A1D268">
            <wp:extent cx="4506595" cy="3387437"/>
            <wp:effectExtent l="0" t="0" r="8255" b="381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rotWithShape="1">
                    <a:blip r:embed="rId8">
                      <a:extLst>
                        <a:ext uri="{28A0092B-C50C-407E-A947-70E740481C1C}">
                          <a14:useLocalDpi xmlns:a14="http://schemas.microsoft.com/office/drawing/2010/main" val="0"/>
                        </a:ext>
                      </a:extLst>
                    </a:blip>
                    <a:srcRect b="6045"/>
                    <a:stretch/>
                  </pic:blipFill>
                  <pic:spPr bwMode="auto">
                    <a:xfrm>
                      <a:off x="0" y="0"/>
                      <a:ext cx="4512885" cy="3392165"/>
                    </a:xfrm>
                    <a:prstGeom prst="rect">
                      <a:avLst/>
                    </a:prstGeom>
                    <a:ln>
                      <a:noFill/>
                    </a:ln>
                    <a:extLst>
                      <a:ext uri="{53640926-AAD7-44D8-BBD7-CCE9431645EC}">
                        <a14:shadowObscured xmlns:a14="http://schemas.microsoft.com/office/drawing/2010/main"/>
                      </a:ext>
                    </a:extLst>
                  </pic:spPr>
                </pic:pic>
              </a:graphicData>
            </a:graphic>
          </wp:inline>
        </w:drawing>
      </w:r>
    </w:p>
    <w:p w14:paraId="03453167" w14:textId="13D65DB0" w:rsidR="009F43F4" w:rsidRDefault="00B124E0" w:rsidP="009F43F4">
      <w:pPr>
        <w:pStyle w:val="Caption1"/>
        <w:rPr>
          <w:sz w:val="18"/>
          <w:szCs w:val="18"/>
        </w:rPr>
      </w:pPr>
      <w:r w:rsidRPr="00DA499F">
        <w:rPr>
          <w:sz w:val="18"/>
          <w:szCs w:val="18"/>
        </w:rPr>
        <w:t>Source: National Records of Scotland (2022)</w:t>
      </w:r>
    </w:p>
    <w:p w14:paraId="0DD0C9A0" w14:textId="77777777" w:rsidR="009F43F4" w:rsidRPr="009F43F4" w:rsidRDefault="009F43F4" w:rsidP="009F43F4">
      <w:pPr>
        <w:pStyle w:val="Caption1"/>
        <w:rPr>
          <w:sz w:val="18"/>
          <w:szCs w:val="18"/>
        </w:rPr>
      </w:pPr>
    </w:p>
    <w:p w14:paraId="6130B1DB" w14:textId="775C1DFD" w:rsidR="00A91E11" w:rsidRPr="00DA499F" w:rsidRDefault="00A91E11" w:rsidP="006C111D">
      <w:pPr>
        <w:spacing w:line="360" w:lineRule="auto"/>
        <w:rPr>
          <w:szCs w:val="24"/>
        </w:rPr>
      </w:pPr>
      <w:r w:rsidRPr="00DA499F">
        <w:rPr>
          <w:szCs w:val="24"/>
        </w:rPr>
        <w:t xml:space="preserve">Lead piping was widely used in </w:t>
      </w:r>
      <w:r w:rsidR="00FD32EC">
        <w:rPr>
          <w:szCs w:val="24"/>
        </w:rPr>
        <w:t xml:space="preserve">housing in </w:t>
      </w:r>
      <w:r w:rsidRPr="00DA499F">
        <w:rPr>
          <w:szCs w:val="24"/>
        </w:rPr>
        <w:t xml:space="preserve">Scotland before being banned for new </w:t>
      </w:r>
      <w:r w:rsidR="00FD32EC">
        <w:rPr>
          <w:szCs w:val="24"/>
        </w:rPr>
        <w:t xml:space="preserve">construction </w:t>
      </w:r>
      <w:r w:rsidRPr="00DA499F">
        <w:rPr>
          <w:szCs w:val="24"/>
        </w:rPr>
        <w:t>in 1968 (Richards et al., 19</w:t>
      </w:r>
      <w:r>
        <w:rPr>
          <w:szCs w:val="24"/>
        </w:rPr>
        <w:t>80</w:t>
      </w:r>
      <w:r w:rsidRPr="00DA499F">
        <w:rPr>
          <w:szCs w:val="24"/>
        </w:rPr>
        <w:t xml:space="preserve">). Lead is malleable, relatively cheap, and has an extremely long life as infrastructure (Feigenbaum and Muller, 2014, and Krebs, 2019). Lead piping began to be phased out from the </w:t>
      </w:r>
      <w:r w:rsidR="001374A4">
        <w:rPr>
          <w:szCs w:val="24"/>
        </w:rPr>
        <w:t>19</w:t>
      </w:r>
      <w:r w:rsidRPr="00DA499F">
        <w:rPr>
          <w:szCs w:val="24"/>
        </w:rPr>
        <w:t xml:space="preserve">70s in Scotland, but </w:t>
      </w:r>
      <w:r w:rsidR="001374A4">
        <w:rPr>
          <w:szCs w:val="24"/>
        </w:rPr>
        <w:t>by</w:t>
      </w:r>
      <w:r w:rsidRPr="00DA499F">
        <w:rPr>
          <w:szCs w:val="24"/>
        </w:rPr>
        <w:t xml:space="preserve"> the </w:t>
      </w:r>
      <w:r w:rsidR="001374A4">
        <w:rPr>
          <w:szCs w:val="24"/>
        </w:rPr>
        <w:t>19</w:t>
      </w:r>
      <w:r w:rsidRPr="00DA499F">
        <w:rPr>
          <w:szCs w:val="24"/>
        </w:rPr>
        <w:t xml:space="preserve">90s as many as 589,000 homes in Scotland were estimated to contain lead pipes (Potter, </w:t>
      </w:r>
      <w:r w:rsidRPr="00DA499F">
        <w:rPr>
          <w:szCs w:val="24"/>
        </w:rPr>
        <w:lastRenderedPageBreak/>
        <w:t>1997), around 30%</w:t>
      </w:r>
      <w:r>
        <w:rPr>
          <w:szCs w:val="24"/>
        </w:rPr>
        <w:t xml:space="preserve"> of the total</w:t>
      </w:r>
      <w:r w:rsidRPr="00DA499F">
        <w:rPr>
          <w:szCs w:val="24"/>
        </w:rPr>
        <w:t>. There were also as many as 60,000 water storage tanks made of lead, mostly in Glasgow and Edinburgh (Krebs, 2019). These were used because water service was still intermittent in the first half of the 20</w:t>
      </w:r>
      <w:r w:rsidRPr="00DA499F">
        <w:rPr>
          <w:szCs w:val="24"/>
          <w:vertAlign w:val="superscript"/>
        </w:rPr>
        <w:t>th</w:t>
      </w:r>
      <w:r w:rsidRPr="00DA499F">
        <w:rPr>
          <w:szCs w:val="24"/>
        </w:rPr>
        <w:t xml:space="preserve"> century. The </w:t>
      </w:r>
      <w:r w:rsidR="0026512F">
        <w:rPr>
          <w:szCs w:val="24"/>
        </w:rPr>
        <w:t>t</w:t>
      </w:r>
      <w:r w:rsidR="00203867">
        <w:rPr>
          <w:szCs w:val="24"/>
        </w:rPr>
        <w:t>anks</w:t>
      </w:r>
      <w:r w:rsidR="00203867" w:rsidRPr="00DA499F">
        <w:rPr>
          <w:szCs w:val="24"/>
        </w:rPr>
        <w:t xml:space="preserve"> </w:t>
      </w:r>
      <w:r w:rsidRPr="00DA499F">
        <w:rPr>
          <w:szCs w:val="24"/>
        </w:rPr>
        <w:t xml:space="preserve">allowed households to store and use water during any non-flowing periods. </w:t>
      </w:r>
    </w:p>
    <w:p w14:paraId="262769A2" w14:textId="48903EE8" w:rsidR="009F43F4" w:rsidRDefault="00A91E11" w:rsidP="006C111D">
      <w:pPr>
        <w:spacing w:line="360" w:lineRule="auto"/>
        <w:rPr>
          <w:sz w:val="18"/>
          <w:szCs w:val="18"/>
        </w:rPr>
      </w:pPr>
      <w:r w:rsidRPr="00DA499F">
        <w:rPr>
          <w:szCs w:val="24"/>
        </w:rPr>
        <w:t xml:space="preserve">The reason lead water pipes have not been </w:t>
      </w:r>
      <w:r w:rsidR="00203867">
        <w:rPr>
          <w:szCs w:val="24"/>
        </w:rPr>
        <w:t xml:space="preserve">entirely </w:t>
      </w:r>
      <w:r w:rsidRPr="00DA499F">
        <w:rPr>
          <w:szCs w:val="24"/>
        </w:rPr>
        <w:t xml:space="preserve">replaced are twofold: 1) It is expensive, and 2) Homeowners do not know they have lead pipes and </w:t>
      </w:r>
      <w:r>
        <w:rPr>
          <w:szCs w:val="24"/>
        </w:rPr>
        <w:t xml:space="preserve">that they </w:t>
      </w:r>
      <w:r w:rsidRPr="00DA499F">
        <w:rPr>
          <w:szCs w:val="24"/>
        </w:rPr>
        <w:t xml:space="preserve">are responsible for their replacement. </w:t>
      </w:r>
      <w:r w:rsidRPr="00396FC0">
        <w:rPr>
          <w:szCs w:val="24"/>
        </w:rPr>
        <w:t>Communication pipes are owned by the water supplier and those made of lead have now all been replaced (Akoumianaki, 2017). Internal lead piping still exists in many households but has also been gradually replaced and is estimated to only account for 20-30% of the remaining lead pollution in home water supplies in the UK (Akoumianaki, 2017). The main pollution burden is thought to come from lead supply pipes (also called service pipes)</w:t>
      </w:r>
      <w:r w:rsidR="00920782">
        <w:rPr>
          <w:szCs w:val="24"/>
        </w:rPr>
        <w:t xml:space="preserve"> which connect individual properties to main supply pipes</w:t>
      </w:r>
      <w:r w:rsidRPr="00396FC0">
        <w:rPr>
          <w:szCs w:val="24"/>
        </w:rPr>
        <w:t>. These are the responsibility of the property owner to replace, but are underground, and therefore difficult to see. An added complication is that property owners may not know they have the responsibility to obtain replacement</w:t>
      </w:r>
      <w:r w:rsidR="00920782">
        <w:rPr>
          <w:szCs w:val="24"/>
        </w:rPr>
        <w:t xml:space="preserve"> unleaded pipework</w:t>
      </w:r>
      <w:r w:rsidRPr="00396FC0">
        <w:rPr>
          <w:szCs w:val="24"/>
        </w:rPr>
        <w:t>, even though grants are available. Today there are estimated to be 273,</w:t>
      </w:r>
      <w:r w:rsidR="00C000F4">
        <w:rPr>
          <w:szCs w:val="24"/>
        </w:rPr>
        <w:t xml:space="preserve">000 </w:t>
      </w:r>
      <w:r w:rsidRPr="00396FC0">
        <w:rPr>
          <w:szCs w:val="24"/>
        </w:rPr>
        <w:t>homes out of 2.6 million in Scotland with lead piping (Robertson et al., 2020).</w:t>
      </w:r>
      <w:r w:rsidRPr="00396FC0">
        <w:t xml:space="preserve"> </w:t>
      </w:r>
      <w:r w:rsidRPr="00396FC0">
        <w:rPr>
          <w:szCs w:val="24"/>
        </w:rPr>
        <w:t>Watt et al. (2000) estimated as many as</w:t>
      </w:r>
      <w:bookmarkStart w:id="15" w:name="_Toc126668895"/>
      <w:r w:rsidR="009F43F4" w:rsidRPr="00396FC0">
        <w:rPr>
          <w:szCs w:val="24"/>
        </w:rPr>
        <w:t xml:space="preserve"> 160,000 households out of 300,000 in Glasgow alone had a lead service pipe in 2000.</w:t>
      </w:r>
    </w:p>
    <w:p w14:paraId="164E1B88" w14:textId="0E1DD72A" w:rsidR="00A91E11" w:rsidRDefault="002542FE" w:rsidP="00A91E11">
      <w:pPr>
        <w:spacing w:line="360" w:lineRule="auto"/>
        <w:rPr>
          <w:rFonts w:cstheme="minorHAnsi"/>
          <w:szCs w:val="24"/>
        </w:rPr>
      </w:pPr>
      <w:r w:rsidRPr="00DA499F">
        <w:rPr>
          <w:szCs w:val="24"/>
        </w:rPr>
        <w:t xml:space="preserve">The dangerous combination of </w:t>
      </w:r>
      <w:r w:rsidR="00203867">
        <w:rPr>
          <w:szCs w:val="24"/>
        </w:rPr>
        <w:t>naturally</w:t>
      </w:r>
      <w:r w:rsidRPr="00DA499F">
        <w:rPr>
          <w:szCs w:val="24"/>
        </w:rPr>
        <w:t xml:space="preserve"> </w:t>
      </w:r>
      <w:r w:rsidR="00203867">
        <w:rPr>
          <w:szCs w:val="24"/>
        </w:rPr>
        <w:t>acidic</w:t>
      </w:r>
      <w:r w:rsidR="00203867" w:rsidRPr="00DA499F">
        <w:rPr>
          <w:szCs w:val="24"/>
        </w:rPr>
        <w:t xml:space="preserve"> </w:t>
      </w:r>
      <w:r w:rsidRPr="00DA499F">
        <w:rPr>
          <w:szCs w:val="24"/>
        </w:rPr>
        <w:t>water chemistry</w:t>
      </w:r>
      <w:r w:rsidR="00396FC0">
        <w:rPr>
          <w:szCs w:val="24"/>
        </w:rPr>
        <w:t xml:space="preserve"> </w:t>
      </w:r>
      <w:r w:rsidRPr="00DA499F">
        <w:rPr>
          <w:szCs w:val="24"/>
        </w:rPr>
        <w:t xml:space="preserve">and lead pipes began to be taken seriously in the 1970s. </w:t>
      </w:r>
      <w:r w:rsidR="008A17EE">
        <w:rPr>
          <w:szCs w:val="24"/>
        </w:rPr>
        <w:t>T</w:t>
      </w:r>
      <w:r w:rsidR="008A17EE" w:rsidRPr="00DA499F">
        <w:rPr>
          <w:szCs w:val="24"/>
        </w:rPr>
        <w:t>he UK’s Department for the Environment</w:t>
      </w:r>
      <w:r w:rsidR="00C000F4">
        <w:rPr>
          <w:szCs w:val="24"/>
        </w:rPr>
        <w:t xml:space="preserve"> </w:t>
      </w:r>
      <w:r w:rsidRPr="00DA499F">
        <w:rPr>
          <w:szCs w:val="24"/>
        </w:rPr>
        <w:t xml:space="preserve">carried out a series of surveys of blood lead levels in the </w:t>
      </w:r>
      <w:r w:rsidR="00954668">
        <w:rPr>
          <w:szCs w:val="24"/>
        </w:rPr>
        <w:t>19</w:t>
      </w:r>
      <w:r w:rsidRPr="00DA499F">
        <w:rPr>
          <w:szCs w:val="24"/>
        </w:rPr>
        <w:t>70s and 80s. The findings were that “The highest blood lead concentrations were related to plumbosolvent water”</w:t>
      </w:r>
      <w:r w:rsidR="008A17EE">
        <w:rPr>
          <w:szCs w:val="24"/>
        </w:rPr>
        <w:t xml:space="preserve"> and not distance to roads</w:t>
      </w:r>
      <w:r w:rsidRPr="00DA499F">
        <w:rPr>
          <w:szCs w:val="24"/>
        </w:rPr>
        <w:t xml:space="preserve"> (Quinn, 1985). The acidic </w:t>
      </w:r>
      <w:r>
        <w:rPr>
          <w:szCs w:val="24"/>
        </w:rPr>
        <w:t xml:space="preserve">soft </w:t>
      </w:r>
      <w:r w:rsidRPr="00DA499F">
        <w:rPr>
          <w:szCs w:val="24"/>
        </w:rPr>
        <w:t xml:space="preserve">water in Scotland’s two largest cities made </w:t>
      </w:r>
      <w:r w:rsidR="00F26BC8">
        <w:rPr>
          <w:szCs w:val="24"/>
        </w:rPr>
        <w:t>piping there</w:t>
      </w:r>
      <w:r w:rsidRPr="00DA499F">
        <w:rPr>
          <w:szCs w:val="24"/>
        </w:rPr>
        <w:t xml:space="preserve"> </w:t>
      </w:r>
      <w:r w:rsidR="00F26BC8">
        <w:rPr>
          <w:szCs w:val="24"/>
        </w:rPr>
        <w:t xml:space="preserve">extremely </w:t>
      </w:r>
      <w:r w:rsidRPr="00DA499F">
        <w:rPr>
          <w:szCs w:val="24"/>
        </w:rPr>
        <w:t>plumbosolvent. In 1975 surveys found 33% of households in Scotland had water lead levels above 50</w:t>
      </w:r>
      <w:r w:rsidRPr="001E35F4">
        <w:rPr>
          <w:rFonts w:cstheme="minorHAnsi"/>
          <w:szCs w:val="24"/>
        </w:rPr>
        <w:t>μg</w:t>
      </w:r>
      <w:r w:rsidRPr="00DA499F">
        <w:rPr>
          <w:rFonts w:cstheme="minorHAnsi"/>
          <w:szCs w:val="24"/>
        </w:rPr>
        <w:t xml:space="preserve">/l, compared to 10% in England (Potter 1997). </w:t>
      </w:r>
      <w:r w:rsidRPr="00DA499F">
        <w:rPr>
          <w:szCs w:val="24"/>
        </w:rPr>
        <w:t>Glasgow was especially viewed as a problem, with 50% of household surveyed having water lead levels above 100</w:t>
      </w:r>
      <w:r w:rsidRPr="001E35F4">
        <w:rPr>
          <w:rFonts w:cstheme="minorHAnsi"/>
          <w:szCs w:val="24"/>
        </w:rPr>
        <w:t>μg</w:t>
      </w:r>
      <w:r w:rsidRPr="00DA499F">
        <w:rPr>
          <w:rFonts w:cstheme="minorHAnsi"/>
          <w:szCs w:val="24"/>
        </w:rPr>
        <w:t>/l</w:t>
      </w:r>
      <w:r w:rsidRPr="00DA499F">
        <w:rPr>
          <w:szCs w:val="24"/>
        </w:rPr>
        <w:t xml:space="preserve"> </w:t>
      </w:r>
      <w:r w:rsidRPr="00DA499F">
        <w:rPr>
          <w:rFonts w:cstheme="minorHAnsi"/>
          <w:szCs w:val="24"/>
        </w:rPr>
        <w:t>(Richards and Moore, 1984).</w:t>
      </w:r>
      <w:bookmarkEnd w:id="15"/>
      <w:r w:rsidR="005A4AFE">
        <w:rPr>
          <w:rFonts w:cstheme="minorHAnsi"/>
          <w:szCs w:val="24"/>
        </w:rPr>
        <w:t xml:space="preserve"> </w:t>
      </w:r>
      <w:r w:rsidR="001E7595">
        <w:rPr>
          <w:rFonts w:cstheme="minorHAnsi"/>
          <w:szCs w:val="24"/>
        </w:rPr>
        <w:t>Average b</w:t>
      </w:r>
      <w:r w:rsidR="005A4AFE">
        <w:rPr>
          <w:rFonts w:cstheme="minorHAnsi"/>
          <w:szCs w:val="24"/>
        </w:rPr>
        <w:t>lood lead levels were higher in both cities than i</w:t>
      </w:r>
      <w:r w:rsidR="001E7595">
        <w:rPr>
          <w:rFonts w:cstheme="minorHAnsi"/>
          <w:szCs w:val="24"/>
        </w:rPr>
        <w:t>n any country today (figure 5 and Ericson et al., 2021).</w:t>
      </w:r>
    </w:p>
    <w:p w14:paraId="7CDE3F52" w14:textId="5F12F92D" w:rsidR="00ED1F63" w:rsidRDefault="00ED1F63" w:rsidP="00ED1F63">
      <w:pPr>
        <w:spacing w:line="360" w:lineRule="auto"/>
        <w:rPr>
          <w:szCs w:val="24"/>
        </w:rPr>
      </w:pPr>
      <w:r>
        <w:rPr>
          <w:szCs w:val="24"/>
        </w:rPr>
        <w:t>This paper exploits two interventions to reduce lead in the water supply</w:t>
      </w:r>
      <w:r w:rsidR="00A357FB">
        <w:rPr>
          <w:szCs w:val="24"/>
        </w:rPr>
        <w:t>. We treat these</w:t>
      </w:r>
      <w:r>
        <w:rPr>
          <w:szCs w:val="24"/>
        </w:rPr>
        <w:t xml:space="preserve"> as natural experiments, given the somewhat arbitrary assignment of water treatment to </w:t>
      </w:r>
      <w:r>
        <w:rPr>
          <w:szCs w:val="24"/>
        </w:rPr>
        <w:lastRenderedPageBreak/>
        <w:t>Glasgow and Edinburgh</w:t>
      </w:r>
      <w:r w:rsidR="001476B8">
        <w:rPr>
          <w:szCs w:val="24"/>
        </w:rPr>
        <w:t xml:space="preserve"> (treatment groups)</w:t>
      </w:r>
      <w:r w:rsidR="00A357FB">
        <w:rPr>
          <w:szCs w:val="24"/>
        </w:rPr>
        <w:t>,</w:t>
      </w:r>
      <w:r w:rsidR="001476B8">
        <w:rPr>
          <w:szCs w:val="24"/>
        </w:rPr>
        <w:t xml:space="preserve"> </w:t>
      </w:r>
      <w:r>
        <w:rPr>
          <w:szCs w:val="24"/>
        </w:rPr>
        <w:t xml:space="preserve">while leaving </w:t>
      </w:r>
      <w:r w:rsidR="001476B8">
        <w:rPr>
          <w:szCs w:val="24"/>
        </w:rPr>
        <w:t>many</w:t>
      </w:r>
      <w:r>
        <w:rPr>
          <w:szCs w:val="24"/>
        </w:rPr>
        <w:t xml:space="preserve"> adjacent areas untouched until years later (control groups).</w:t>
      </w:r>
      <w:r w:rsidR="00040D54">
        <w:rPr>
          <w:szCs w:val="24"/>
        </w:rPr>
        <w:t xml:space="preserve"> These control areas were not only treated later, but also had higher pH levels for their untreated water than the treatment areas. </w:t>
      </w:r>
      <w:r>
        <w:rPr>
          <w:szCs w:val="24"/>
        </w:rPr>
        <w:t xml:space="preserve"> In particular, we rely on these plausibly exogenous variation</w:t>
      </w:r>
      <w:r w:rsidR="005C6EE5">
        <w:rPr>
          <w:szCs w:val="24"/>
        </w:rPr>
        <w:t xml:space="preserve"> of lead </w:t>
      </w:r>
      <w:r>
        <w:rPr>
          <w:szCs w:val="24"/>
        </w:rPr>
        <w:t xml:space="preserve">to identify treatment effects of lead on birth outcomes:  </w:t>
      </w:r>
    </w:p>
    <w:p w14:paraId="753018E8" w14:textId="5B43EA4D" w:rsidR="00ED1F63" w:rsidRDefault="00ED1F63" w:rsidP="00ED1F63">
      <w:pPr>
        <w:pStyle w:val="ListParagraph"/>
        <w:numPr>
          <w:ilvl w:val="0"/>
          <w:numId w:val="14"/>
        </w:numPr>
        <w:spacing w:line="360" w:lineRule="auto"/>
        <w:rPr>
          <w:szCs w:val="24"/>
        </w:rPr>
      </w:pPr>
      <w:r>
        <w:rPr>
          <w:szCs w:val="24"/>
        </w:rPr>
        <w:t>Treatment 1:</w:t>
      </w:r>
      <w:r w:rsidRPr="00C865EF">
        <w:rPr>
          <w:szCs w:val="24"/>
        </w:rPr>
        <w:t xml:space="preserve"> the staggered increase in pH levels</w:t>
      </w:r>
      <w:r w:rsidR="00510CCA">
        <w:rPr>
          <w:szCs w:val="24"/>
        </w:rPr>
        <w:t xml:space="preserve"> (reducing acidity and therefore the potential level of lead in drinking water)</w:t>
      </w:r>
      <w:r w:rsidRPr="00C865EF">
        <w:rPr>
          <w:szCs w:val="24"/>
        </w:rPr>
        <w:t xml:space="preserve"> through lime dosing in Glasgow</w:t>
      </w:r>
      <w:r>
        <w:rPr>
          <w:szCs w:val="24"/>
        </w:rPr>
        <w:t xml:space="preserve"> and Edinburgh</w:t>
      </w:r>
      <w:r w:rsidRPr="00C865EF">
        <w:rPr>
          <w:szCs w:val="24"/>
        </w:rPr>
        <w:t>. This occurred in 1978 for Glasgow</w:t>
      </w:r>
      <w:r>
        <w:rPr>
          <w:szCs w:val="24"/>
        </w:rPr>
        <w:t xml:space="preserve">, </w:t>
      </w:r>
      <w:r w:rsidRPr="00C865EF">
        <w:rPr>
          <w:szCs w:val="24"/>
        </w:rPr>
        <w:t>Edinburgh S</w:t>
      </w:r>
      <w:r w:rsidR="005C6EE5">
        <w:rPr>
          <w:szCs w:val="24"/>
        </w:rPr>
        <w:t>outhwest</w:t>
      </w:r>
      <w:r>
        <w:rPr>
          <w:szCs w:val="24"/>
        </w:rPr>
        <w:t xml:space="preserve"> and (partially) Edinburgh Central, </w:t>
      </w:r>
      <w:r w:rsidRPr="00C865EF">
        <w:rPr>
          <w:szCs w:val="24"/>
        </w:rPr>
        <w:t xml:space="preserve">and in 1985 for Edinburgh </w:t>
      </w:r>
      <w:r w:rsidR="00E74EF6" w:rsidRPr="00C865EF">
        <w:rPr>
          <w:szCs w:val="24"/>
        </w:rPr>
        <w:t>N</w:t>
      </w:r>
      <w:r w:rsidR="00E74EF6">
        <w:rPr>
          <w:szCs w:val="24"/>
        </w:rPr>
        <w:t>ortheast</w:t>
      </w:r>
      <w:r w:rsidRPr="00C865EF">
        <w:rPr>
          <w:szCs w:val="24"/>
        </w:rPr>
        <w:t>. Importantly, these interventions were not carried out in the many surrounding areas of these cities</w:t>
      </w:r>
      <w:r>
        <w:rPr>
          <w:szCs w:val="24"/>
        </w:rPr>
        <w:t xml:space="preserve"> until much later.</w:t>
      </w:r>
    </w:p>
    <w:p w14:paraId="513880AE" w14:textId="77777777" w:rsidR="00ED1F63" w:rsidRDefault="00ED1F63" w:rsidP="00ED1F63">
      <w:pPr>
        <w:pStyle w:val="ListParagraph"/>
        <w:spacing w:line="360" w:lineRule="auto"/>
        <w:rPr>
          <w:szCs w:val="24"/>
        </w:rPr>
      </w:pPr>
    </w:p>
    <w:p w14:paraId="7FAD6B8C" w14:textId="36682AA0" w:rsidR="00ED1F63" w:rsidRPr="00C865EF" w:rsidRDefault="00ED1F63" w:rsidP="00ED1F63">
      <w:pPr>
        <w:pStyle w:val="ListParagraph"/>
        <w:numPr>
          <w:ilvl w:val="0"/>
          <w:numId w:val="14"/>
        </w:numPr>
        <w:spacing w:line="360" w:lineRule="auto"/>
        <w:rPr>
          <w:szCs w:val="24"/>
        </w:rPr>
      </w:pPr>
      <w:r>
        <w:rPr>
          <w:szCs w:val="24"/>
        </w:rPr>
        <w:t>Treatment 2:</w:t>
      </w:r>
      <w:r w:rsidRPr="00C865EF">
        <w:rPr>
          <w:szCs w:val="24"/>
        </w:rPr>
        <w:t xml:space="preserve"> the </w:t>
      </w:r>
      <w:r>
        <w:rPr>
          <w:szCs w:val="24"/>
        </w:rPr>
        <w:t xml:space="preserve">staggered </w:t>
      </w:r>
      <w:r w:rsidRPr="00C865EF">
        <w:rPr>
          <w:szCs w:val="24"/>
        </w:rPr>
        <w:t>dosing with orthophosphate in both cities</w:t>
      </w:r>
      <w:r>
        <w:rPr>
          <w:szCs w:val="24"/>
        </w:rPr>
        <w:t xml:space="preserve"> in</w:t>
      </w:r>
      <w:r w:rsidRPr="00C865EF">
        <w:rPr>
          <w:szCs w:val="24"/>
        </w:rPr>
        <w:t xml:space="preserve"> 19</w:t>
      </w:r>
      <w:r>
        <w:rPr>
          <w:szCs w:val="24"/>
        </w:rPr>
        <w:t>89</w:t>
      </w:r>
      <w:r w:rsidRPr="00C865EF">
        <w:rPr>
          <w:szCs w:val="24"/>
        </w:rPr>
        <w:t xml:space="preserve"> in Glasgow and in 1991 </w:t>
      </w:r>
      <w:r w:rsidRPr="00427D26">
        <w:rPr>
          <w:szCs w:val="24"/>
        </w:rPr>
        <w:t>in every area of Edinburgh</w:t>
      </w:r>
      <w:r w:rsidR="004760F2">
        <w:rPr>
          <w:szCs w:val="24"/>
        </w:rPr>
        <w:t xml:space="preserve">, to reduce the </w:t>
      </w:r>
      <w:proofErr w:type="spellStart"/>
      <w:r w:rsidR="004760F2">
        <w:rPr>
          <w:szCs w:val="24"/>
        </w:rPr>
        <w:t>bioavailabiity</w:t>
      </w:r>
      <w:proofErr w:type="spellEnd"/>
      <w:r w:rsidR="004760F2">
        <w:rPr>
          <w:szCs w:val="24"/>
        </w:rPr>
        <w:t xml:space="preserve"> of </w:t>
      </w:r>
      <w:proofErr w:type="gramStart"/>
      <w:r w:rsidR="004760F2">
        <w:rPr>
          <w:szCs w:val="24"/>
        </w:rPr>
        <w:t>lead</w:t>
      </w:r>
      <w:r w:rsidR="009F590F">
        <w:rPr>
          <w:szCs w:val="24"/>
        </w:rPr>
        <w:t xml:space="preserve"> </w:t>
      </w:r>
      <w:r w:rsidRPr="00427D26">
        <w:rPr>
          <w:szCs w:val="24"/>
        </w:rPr>
        <w:t>.</w:t>
      </w:r>
      <w:proofErr w:type="gramEnd"/>
      <w:r w:rsidRPr="00427D26">
        <w:rPr>
          <w:szCs w:val="24"/>
        </w:rPr>
        <w:t xml:space="preserve"> Also in this case, this treatment was not implemented in the</w:t>
      </w:r>
      <w:r w:rsidRPr="00C865EF">
        <w:rPr>
          <w:szCs w:val="24"/>
        </w:rPr>
        <w:t xml:space="preserve"> neighbouring areas until</w:t>
      </w:r>
      <w:r w:rsidR="005C6EE5">
        <w:rPr>
          <w:szCs w:val="24"/>
        </w:rPr>
        <w:t xml:space="preserve"> years</w:t>
      </w:r>
      <w:r w:rsidRPr="00C865EF">
        <w:rPr>
          <w:szCs w:val="24"/>
        </w:rPr>
        <w:t xml:space="preserve"> later.</w:t>
      </w:r>
    </w:p>
    <w:p w14:paraId="70F1873E" w14:textId="34C3F968" w:rsidR="00ED1F63" w:rsidRDefault="00ED1F63" w:rsidP="00ED1F63">
      <w:pPr>
        <w:spacing w:line="360" w:lineRule="auto"/>
        <w:rPr>
          <w:szCs w:val="24"/>
        </w:rPr>
      </w:pPr>
      <w:r w:rsidRPr="00C865EF">
        <w:rPr>
          <w:szCs w:val="24"/>
        </w:rPr>
        <w:t xml:space="preserve">A full timeline of the treatments is given in figure </w:t>
      </w:r>
      <w:r w:rsidR="00040986">
        <w:rPr>
          <w:szCs w:val="24"/>
        </w:rPr>
        <w:t>2</w:t>
      </w:r>
      <w:r w:rsidRPr="00C865EF">
        <w:rPr>
          <w:szCs w:val="24"/>
        </w:rPr>
        <w:t>. The control group in all cases consists of adjacent areas that did not receive the treatment</w:t>
      </w:r>
      <w:r w:rsidR="00040986">
        <w:rPr>
          <w:szCs w:val="24"/>
        </w:rPr>
        <w:t xml:space="preserve"> until later (</w:t>
      </w:r>
      <w:r w:rsidRPr="00C865EF">
        <w:rPr>
          <w:szCs w:val="24"/>
        </w:rPr>
        <w:t xml:space="preserve">depicted by the grey areas in </w:t>
      </w:r>
      <w:r w:rsidR="002E1100">
        <w:rPr>
          <w:szCs w:val="24"/>
        </w:rPr>
        <w:t>f</w:t>
      </w:r>
      <w:r w:rsidRPr="00C865EF">
        <w:rPr>
          <w:szCs w:val="24"/>
        </w:rPr>
        <w:t xml:space="preserve">igure </w:t>
      </w:r>
      <w:r w:rsidR="00040986">
        <w:rPr>
          <w:szCs w:val="24"/>
        </w:rPr>
        <w:t>6)</w:t>
      </w:r>
      <w:r w:rsidRPr="00C865EF">
        <w:rPr>
          <w:szCs w:val="24"/>
        </w:rPr>
        <w:t>. This timeline, along with different treatment groups, provides the scope for the implementation</w:t>
      </w:r>
      <w:r w:rsidR="002B2B68" w:rsidRPr="002B2B68">
        <w:rPr>
          <w:szCs w:val="24"/>
        </w:rPr>
        <w:t xml:space="preserve"> </w:t>
      </w:r>
      <w:r w:rsidR="002B2B68" w:rsidRPr="00C865EF">
        <w:rPr>
          <w:szCs w:val="24"/>
        </w:rPr>
        <w:t>of staggered difference-in-differences methods, described in Section 4.</w:t>
      </w:r>
    </w:p>
    <w:p w14:paraId="11EE0485" w14:textId="77777777" w:rsidR="004760F2" w:rsidRDefault="004760F2" w:rsidP="00ED1F63">
      <w:pPr>
        <w:spacing w:line="360" w:lineRule="auto"/>
        <w:rPr>
          <w:szCs w:val="24"/>
        </w:rPr>
      </w:pPr>
    </w:p>
    <w:p w14:paraId="031F6592" w14:textId="77777777" w:rsidR="004760F2" w:rsidRDefault="004760F2" w:rsidP="00ED1F63">
      <w:pPr>
        <w:spacing w:line="360" w:lineRule="auto"/>
        <w:rPr>
          <w:szCs w:val="24"/>
        </w:rPr>
      </w:pPr>
    </w:p>
    <w:p w14:paraId="607FC054" w14:textId="77777777" w:rsidR="004760F2" w:rsidRDefault="004760F2" w:rsidP="00ED1F63">
      <w:pPr>
        <w:spacing w:line="360" w:lineRule="auto"/>
        <w:rPr>
          <w:szCs w:val="24"/>
        </w:rPr>
      </w:pPr>
    </w:p>
    <w:p w14:paraId="5CCE328B" w14:textId="77777777" w:rsidR="004760F2" w:rsidRDefault="004760F2" w:rsidP="00ED1F63">
      <w:pPr>
        <w:spacing w:line="360" w:lineRule="auto"/>
        <w:rPr>
          <w:szCs w:val="24"/>
        </w:rPr>
      </w:pPr>
    </w:p>
    <w:p w14:paraId="7AB15B0A" w14:textId="77777777" w:rsidR="004760F2" w:rsidRDefault="004760F2" w:rsidP="00ED1F63">
      <w:pPr>
        <w:spacing w:line="360" w:lineRule="auto"/>
        <w:rPr>
          <w:szCs w:val="24"/>
        </w:rPr>
      </w:pPr>
    </w:p>
    <w:p w14:paraId="5934B1F9" w14:textId="77777777" w:rsidR="004760F2" w:rsidRDefault="004760F2" w:rsidP="00ED1F63">
      <w:pPr>
        <w:spacing w:line="360" w:lineRule="auto"/>
        <w:rPr>
          <w:szCs w:val="24"/>
        </w:rPr>
      </w:pPr>
    </w:p>
    <w:p w14:paraId="086ACF25" w14:textId="77777777" w:rsidR="004760F2" w:rsidRDefault="004760F2" w:rsidP="00ED1F63">
      <w:pPr>
        <w:spacing w:line="360" w:lineRule="auto"/>
        <w:rPr>
          <w:szCs w:val="24"/>
        </w:rPr>
      </w:pPr>
    </w:p>
    <w:p w14:paraId="04ED88EE" w14:textId="77777777" w:rsidR="004760F2" w:rsidRDefault="004760F2" w:rsidP="00ED1F63">
      <w:pPr>
        <w:spacing w:line="360" w:lineRule="auto"/>
        <w:rPr>
          <w:szCs w:val="24"/>
        </w:rPr>
      </w:pPr>
    </w:p>
    <w:p w14:paraId="18E3484B" w14:textId="77777777" w:rsidR="004760F2" w:rsidRDefault="004760F2" w:rsidP="00ED1F63">
      <w:pPr>
        <w:spacing w:line="360" w:lineRule="auto"/>
        <w:rPr>
          <w:szCs w:val="24"/>
        </w:rPr>
      </w:pPr>
    </w:p>
    <w:p w14:paraId="137A9876" w14:textId="77777777" w:rsidR="004760F2" w:rsidRDefault="004760F2" w:rsidP="00ED1F63">
      <w:pPr>
        <w:spacing w:line="360" w:lineRule="auto"/>
        <w:rPr>
          <w:szCs w:val="24"/>
        </w:rPr>
      </w:pPr>
    </w:p>
    <w:p w14:paraId="3DCC5657" w14:textId="42FD263A" w:rsidR="00486966" w:rsidRDefault="00486966" w:rsidP="00486966">
      <w:pPr>
        <w:pStyle w:val="Caption1"/>
      </w:pPr>
      <w:r w:rsidRPr="002B7D1D">
        <w:rPr>
          <w:b/>
          <w:bCs/>
        </w:rPr>
        <w:t xml:space="preserve">Figure </w:t>
      </w:r>
      <w:r>
        <w:rPr>
          <w:b/>
          <w:bCs/>
        </w:rPr>
        <w:t>2</w:t>
      </w:r>
      <w:r>
        <w:t xml:space="preserve"> - </w:t>
      </w:r>
      <w:r w:rsidRPr="00085410">
        <w:t>pH Levels in Each Water Supply Area</w:t>
      </w:r>
    </w:p>
    <w:p w14:paraId="6319159B" w14:textId="7BEC38E3" w:rsidR="00486966" w:rsidRPr="000E4C91" w:rsidRDefault="00040D54" w:rsidP="00486966">
      <w:pPr>
        <w:spacing w:line="360" w:lineRule="auto"/>
        <w:rPr>
          <w:sz w:val="18"/>
          <w:szCs w:val="18"/>
        </w:rPr>
      </w:pPr>
      <w:r>
        <w:rPr>
          <w:noProof/>
          <w:sz w:val="18"/>
          <w:szCs w:val="18"/>
          <w14:ligatures w14:val="standardContextual"/>
        </w:rPr>
        <w:drawing>
          <wp:inline distT="0" distB="0" distL="0" distR="0" wp14:anchorId="051A6915" wp14:editId="0C6AD73D">
            <wp:extent cx="5759450" cy="4319905"/>
            <wp:effectExtent l="0" t="0" r="0" b="4445"/>
            <wp:docPr id="133310208" name="Picture 1" descr="A diagram of a treat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0208" name="Picture 1" descr="A diagram of a treatmen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r w:rsidR="00486966" w:rsidRPr="00A169ED">
        <w:rPr>
          <w:sz w:val="18"/>
          <w:szCs w:val="18"/>
        </w:rPr>
        <w:t>Note</w:t>
      </w:r>
      <w:r w:rsidR="00486966">
        <w:rPr>
          <w:sz w:val="18"/>
          <w:szCs w:val="18"/>
        </w:rPr>
        <w:t>s</w:t>
      </w:r>
      <w:r w:rsidR="00486966" w:rsidRPr="00A169ED">
        <w:rPr>
          <w:sz w:val="18"/>
          <w:szCs w:val="18"/>
        </w:rPr>
        <w:t xml:space="preserve">: </w:t>
      </w:r>
      <w:r w:rsidR="00486966">
        <w:rPr>
          <w:sz w:val="18"/>
          <w:szCs w:val="18"/>
        </w:rPr>
        <w:t xml:space="preserve">This chart show pH levels for the various water supply areas in different years. It also shows when the lime dosing (treatment 1) and orthophosphate dosing (treatment 2) began in each area. Water engineers targeted pH levels to be well above 7 to reduce plumbosolvency. </w:t>
      </w:r>
      <w:r w:rsidR="00486966" w:rsidRPr="000E4C91">
        <w:rPr>
          <w:sz w:val="18"/>
          <w:szCs w:val="18"/>
        </w:rPr>
        <w:t>Sources: Macintyre et al., (1998), Richards et al., (1980) and Watt et al., 1996.</w:t>
      </w:r>
    </w:p>
    <w:p w14:paraId="413588C2" w14:textId="77777777" w:rsidR="00486966" w:rsidRDefault="00486966" w:rsidP="00ED1F63">
      <w:pPr>
        <w:spacing w:line="360" w:lineRule="auto"/>
        <w:rPr>
          <w:szCs w:val="24"/>
        </w:rPr>
      </w:pPr>
    </w:p>
    <w:p w14:paraId="25B6D34B" w14:textId="0A1079B1" w:rsidR="00A91E11" w:rsidRPr="00DA499F" w:rsidRDefault="002F44A2" w:rsidP="00A91E11">
      <w:pPr>
        <w:spacing w:line="360" w:lineRule="auto"/>
        <w:rPr>
          <w:szCs w:val="24"/>
        </w:rPr>
      </w:pPr>
      <w:r>
        <w:rPr>
          <w:szCs w:val="24"/>
        </w:rPr>
        <w:t xml:space="preserve">Treatment 1, lime dosing was undertaken </w:t>
      </w:r>
      <w:r w:rsidR="00E74EF6">
        <w:rPr>
          <w:szCs w:val="24"/>
        </w:rPr>
        <w:t>because</w:t>
      </w:r>
      <w:r>
        <w:rPr>
          <w:szCs w:val="24"/>
        </w:rPr>
        <w:t xml:space="preserve"> e</w:t>
      </w:r>
      <w:r w:rsidR="00A91E11" w:rsidRPr="292BB44F">
        <w:rPr>
          <w:szCs w:val="24"/>
        </w:rPr>
        <w:t xml:space="preserve">xperiments with the Glasgow water supply in 1973 showed </w:t>
      </w:r>
      <w:r>
        <w:rPr>
          <w:szCs w:val="24"/>
        </w:rPr>
        <w:t>it</w:t>
      </w:r>
      <w:r w:rsidR="00A91E11" w:rsidRPr="292BB44F">
        <w:rPr>
          <w:szCs w:val="24"/>
        </w:rPr>
        <w:t xml:space="preserve"> would raise the pH effectively and </w:t>
      </w:r>
      <w:r w:rsidR="00203867">
        <w:rPr>
          <w:szCs w:val="24"/>
        </w:rPr>
        <w:t xml:space="preserve">thus </w:t>
      </w:r>
      <w:r w:rsidR="00A91E11" w:rsidRPr="292BB44F">
        <w:rPr>
          <w:szCs w:val="24"/>
        </w:rPr>
        <w:t xml:space="preserve">lower plumbosolvency (Richards et al., 1980). Following this, in both Glasgow and Edinburgh, an investment in an automatic lime-dosing system was considered worthwhile. These began operation in 1978. In Glasgow, which is supplied by Loch Katrine water, the pH was </w:t>
      </w:r>
      <w:r w:rsidR="00A91E11" w:rsidRPr="00AE5D0A">
        <w:rPr>
          <w:szCs w:val="24"/>
        </w:rPr>
        <w:t>raised from 6.3 to 7.8 after this dosing</w:t>
      </w:r>
      <w:r>
        <w:rPr>
          <w:szCs w:val="24"/>
        </w:rPr>
        <w:t xml:space="preserve"> (figure </w:t>
      </w:r>
      <w:r w:rsidR="00486966">
        <w:rPr>
          <w:szCs w:val="24"/>
        </w:rPr>
        <w:t>2</w:t>
      </w:r>
      <w:r>
        <w:rPr>
          <w:szCs w:val="24"/>
        </w:rPr>
        <w:t>)</w:t>
      </w:r>
      <w:r w:rsidR="00A91E11" w:rsidRPr="00AE5D0A">
        <w:rPr>
          <w:szCs w:val="24"/>
        </w:rPr>
        <w:t xml:space="preserve">.  The </w:t>
      </w:r>
      <w:r w:rsidR="009513B2">
        <w:rPr>
          <w:szCs w:val="24"/>
        </w:rPr>
        <w:t>Glasgow</w:t>
      </w:r>
      <w:r w:rsidR="00A91E11" w:rsidRPr="00AE5D0A">
        <w:rPr>
          <w:szCs w:val="24"/>
        </w:rPr>
        <w:t xml:space="preserve"> water supply area at this time is mapped in figure </w:t>
      </w:r>
      <w:r w:rsidR="00486966">
        <w:rPr>
          <w:szCs w:val="24"/>
        </w:rPr>
        <w:t>3</w:t>
      </w:r>
      <w:r w:rsidR="00A91E11" w:rsidRPr="00AE5D0A">
        <w:rPr>
          <w:szCs w:val="24"/>
        </w:rPr>
        <w:t xml:space="preserve">. This map also </w:t>
      </w:r>
      <w:r w:rsidR="00B8044E">
        <w:rPr>
          <w:szCs w:val="24"/>
        </w:rPr>
        <w:t>highlights</w:t>
      </w:r>
      <w:r w:rsidR="000B2F30" w:rsidRPr="00AE5D0A">
        <w:rPr>
          <w:szCs w:val="24"/>
        </w:rPr>
        <w:t xml:space="preserve"> </w:t>
      </w:r>
      <w:r w:rsidR="00A91E11" w:rsidRPr="00AE5D0A">
        <w:rPr>
          <w:szCs w:val="24"/>
        </w:rPr>
        <w:t xml:space="preserve">postcodes </w:t>
      </w:r>
      <w:r w:rsidR="000B2F30">
        <w:rPr>
          <w:szCs w:val="24"/>
        </w:rPr>
        <w:t>with a</w:t>
      </w:r>
      <w:r w:rsidR="00A91E11" w:rsidRPr="00AE5D0A">
        <w:rPr>
          <w:szCs w:val="24"/>
        </w:rPr>
        <w:t xml:space="preserve"> higher prevalence of lead piping </w:t>
      </w:r>
      <w:r w:rsidR="000B2F30">
        <w:rPr>
          <w:szCs w:val="24"/>
        </w:rPr>
        <w:t>in homes</w:t>
      </w:r>
      <w:r w:rsidR="00C15F0A">
        <w:rPr>
          <w:szCs w:val="24"/>
        </w:rPr>
        <w:t xml:space="preserve">. </w:t>
      </w:r>
      <w:r w:rsidR="00A91E11" w:rsidRPr="00AE5D0A">
        <w:rPr>
          <w:szCs w:val="24"/>
        </w:rPr>
        <w:t xml:space="preserve"> </w:t>
      </w:r>
      <w:r w:rsidR="000B2F30" w:rsidRPr="000B2F30">
        <w:t xml:space="preserve"> </w:t>
      </w:r>
      <w:r w:rsidR="000B2F30">
        <w:t xml:space="preserve">The distinction between areas with high and low prevalence of lead pipes is </w:t>
      </w:r>
      <w:r w:rsidR="000B2F30">
        <w:lastRenderedPageBreak/>
        <w:t>based on</w:t>
      </w:r>
      <w:r w:rsidR="00096D13">
        <w:t xml:space="preserve"> a</w:t>
      </w:r>
      <w:r w:rsidR="000B2F30">
        <w:t xml:space="preserve"> </w:t>
      </w:r>
      <w:r w:rsidR="00096D13">
        <w:t xml:space="preserve">survey </w:t>
      </w:r>
      <w:r w:rsidR="000B2F30">
        <w:t>conducted in Glasgow in the early 199</w:t>
      </w:r>
      <w:r w:rsidR="00096D13">
        <w:t xml:space="preserve">0s which findings are summarised in </w:t>
      </w:r>
      <w:r w:rsidR="00096D13" w:rsidRPr="00AE5D0A">
        <w:rPr>
          <w:szCs w:val="24"/>
        </w:rPr>
        <w:t xml:space="preserve">Watt et al. (1996a). </w:t>
      </w:r>
      <w:r w:rsidR="00A91E11" w:rsidRPr="00AE5D0A">
        <w:rPr>
          <w:szCs w:val="24"/>
        </w:rPr>
        <w:t>We exploit the difference in high and low</w:t>
      </w:r>
      <w:r w:rsidR="00A91E11">
        <w:rPr>
          <w:szCs w:val="24"/>
        </w:rPr>
        <w:t xml:space="preserve"> </w:t>
      </w:r>
      <w:r w:rsidR="00A91E11" w:rsidRPr="00AE5D0A">
        <w:rPr>
          <w:szCs w:val="24"/>
        </w:rPr>
        <w:t>lead prevalence areas in Glasgow as a robustness check in</w:t>
      </w:r>
      <w:r w:rsidR="002542FE">
        <w:rPr>
          <w:szCs w:val="24"/>
        </w:rPr>
        <w:t xml:space="preserve"> the </w:t>
      </w:r>
      <w:r w:rsidR="002E1100">
        <w:rPr>
          <w:szCs w:val="24"/>
        </w:rPr>
        <w:t>tables A.8 and A.9 in the appendix.</w:t>
      </w:r>
    </w:p>
    <w:p w14:paraId="3B7769D1" w14:textId="4CDD05AC" w:rsidR="00C32287" w:rsidRDefault="00A91E11" w:rsidP="001D3CE7">
      <w:pPr>
        <w:spacing w:line="360" w:lineRule="auto"/>
        <w:rPr>
          <w:szCs w:val="24"/>
        </w:rPr>
      </w:pPr>
      <w:r w:rsidRPr="00DA499F">
        <w:rPr>
          <w:szCs w:val="24"/>
        </w:rPr>
        <w:t xml:space="preserve">In Edinburgh, the city </w:t>
      </w:r>
      <w:r w:rsidR="00892A53">
        <w:rPr>
          <w:szCs w:val="24"/>
        </w:rPr>
        <w:t>was</w:t>
      </w:r>
      <w:r w:rsidRPr="00DA499F">
        <w:rPr>
          <w:szCs w:val="24"/>
        </w:rPr>
        <w:t xml:space="preserve"> supplied with water from </w:t>
      </w:r>
      <w:r w:rsidR="00892A53">
        <w:rPr>
          <w:szCs w:val="24"/>
        </w:rPr>
        <w:t>two main</w:t>
      </w:r>
      <w:r w:rsidR="00892A53" w:rsidRPr="00DA499F">
        <w:rPr>
          <w:szCs w:val="24"/>
        </w:rPr>
        <w:t xml:space="preserve"> </w:t>
      </w:r>
      <w:r w:rsidRPr="00DA499F">
        <w:rPr>
          <w:szCs w:val="24"/>
        </w:rPr>
        <w:t>sources</w:t>
      </w:r>
      <w:r w:rsidR="001D3CE7">
        <w:rPr>
          <w:szCs w:val="24"/>
        </w:rPr>
        <w:t xml:space="preserve">: </w:t>
      </w:r>
      <w:r w:rsidR="009513B2">
        <w:rPr>
          <w:szCs w:val="24"/>
        </w:rPr>
        <w:t>Alnwickhill</w:t>
      </w:r>
      <w:r w:rsidR="005B5408">
        <w:rPr>
          <w:szCs w:val="24"/>
        </w:rPr>
        <w:t xml:space="preserve">, </w:t>
      </w:r>
      <w:r w:rsidR="001D3CE7" w:rsidRPr="001D3CE7">
        <w:rPr>
          <w:szCs w:val="24"/>
        </w:rPr>
        <w:t>which served the north-eastern part of the city (referred to as Edinburgh NE</w:t>
      </w:r>
      <w:r w:rsidR="001D3CE7">
        <w:rPr>
          <w:szCs w:val="24"/>
        </w:rPr>
        <w:t xml:space="preserve"> for simplicity</w:t>
      </w:r>
      <w:r w:rsidR="001D3CE7" w:rsidRPr="001D3CE7">
        <w:rPr>
          <w:szCs w:val="24"/>
        </w:rPr>
        <w:t xml:space="preserve">), and </w:t>
      </w:r>
      <w:r w:rsidR="009513B2">
        <w:rPr>
          <w:szCs w:val="24"/>
        </w:rPr>
        <w:t>Fairmilehead</w:t>
      </w:r>
      <w:r w:rsidR="001D3CE7" w:rsidRPr="001D3CE7">
        <w:rPr>
          <w:szCs w:val="24"/>
        </w:rPr>
        <w:t>, which catered to the south-western region (Edinburgh SW). The central area of the city</w:t>
      </w:r>
      <w:r w:rsidR="001D3CE7">
        <w:rPr>
          <w:szCs w:val="24"/>
        </w:rPr>
        <w:t xml:space="preserve"> (</w:t>
      </w:r>
      <w:r w:rsidR="001D3CE7" w:rsidRPr="001D3CE7">
        <w:rPr>
          <w:szCs w:val="24"/>
        </w:rPr>
        <w:t>Edinburgh Central</w:t>
      </w:r>
      <w:r w:rsidR="001D3CE7">
        <w:rPr>
          <w:szCs w:val="24"/>
        </w:rPr>
        <w:t xml:space="preserve">) </w:t>
      </w:r>
      <w:r w:rsidR="001D3CE7" w:rsidRPr="001D3CE7">
        <w:rPr>
          <w:szCs w:val="24"/>
        </w:rPr>
        <w:t>received a combined supply from both these sources</w:t>
      </w:r>
      <w:r w:rsidR="00892A53" w:rsidRPr="00892A53">
        <w:rPr>
          <w:szCs w:val="24"/>
        </w:rPr>
        <w:t>.</w:t>
      </w:r>
      <w:r w:rsidR="00486966">
        <w:rPr>
          <w:szCs w:val="24"/>
        </w:rPr>
        <w:t xml:space="preserve"> See figure 4 for </w:t>
      </w:r>
      <w:r w:rsidR="00882C2C">
        <w:rPr>
          <w:szCs w:val="24"/>
        </w:rPr>
        <w:t>the map of these water supply areas.</w:t>
      </w:r>
      <w:r w:rsidR="00892A53" w:rsidRPr="00892A53">
        <w:rPr>
          <w:szCs w:val="24"/>
        </w:rPr>
        <w:t xml:space="preserve"> The water from both these sources was relatively soft, with a pH level of around 7</w:t>
      </w:r>
      <w:r w:rsidR="001D3CE7">
        <w:rPr>
          <w:szCs w:val="24"/>
        </w:rPr>
        <w:t xml:space="preserve"> before dosing.</w:t>
      </w:r>
      <w:r w:rsidR="00892A53">
        <w:rPr>
          <w:szCs w:val="24"/>
        </w:rPr>
        <w:t xml:space="preserve"> </w:t>
      </w:r>
      <w:r w:rsidR="00F01D20" w:rsidRPr="00F01D20">
        <w:rPr>
          <w:szCs w:val="24"/>
        </w:rPr>
        <w:t xml:space="preserve">In 1978, a successful lime dosing at </w:t>
      </w:r>
      <w:r w:rsidR="009513B2">
        <w:rPr>
          <w:szCs w:val="24"/>
        </w:rPr>
        <w:t>Edinburgh SW</w:t>
      </w:r>
      <w:r w:rsidR="00F01D20" w:rsidRPr="00F01D20">
        <w:rPr>
          <w:szCs w:val="24"/>
        </w:rPr>
        <w:t xml:space="preserve"> raised the pH level to above 8. However, similar efforts at </w:t>
      </w:r>
      <w:r w:rsidR="009513B2">
        <w:rPr>
          <w:szCs w:val="24"/>
        </w:rPr>
        <w:t>Edinburgh NE</w:t>
      </w:r>
      <w:r w:rsidR="00F01D20" w:rsidRPr="00F01D20">
        <w:rPr>
          <w:szCs w:val="24"/>
        </w:rPr>
        <w:t xml:space="preserve"> faced technical difficulties, delaying </w:t>
      </w:r>
      <w:r w:rsidR="00C60F07">
        <w:rPr>
          <w:szCs w:val="24"/>
        </w:rPr>
        <w:t xml:space="preserve">effective </w:t>
      </w:r>
      <w:r w:rsidR="00F01D20" w:rsidRPr="00F01D20">
        <w:rPr>
          <w:szCs w:val="24"/>
        </w:rPr>
        <w:t>dosing until 1985. As a result, the pH level in Edinburgh NE remained below 8 until after 1985</w:t>
      </w:r>
      <w:r w:rsidRPr="00DA499F">
        <w:rPr>
          <w:szCs w:val="24"/>
        </w:rPr>
        <w:t xml:space="preserve">, when it eventually rose to around 8.5. </w:t>
      </w:r>
      <w:r w:rsidR="00F01D20">
        <w:rPr>
          <w:szCs w:val="24"/>
        </w:rPr>
        <w:t>Edinburgh Central was</w:t>
      </w:r>
      <w:r w:rsidR="001D3CE7">
        <w:rPr>
          <w:szCs w:val="24"/>
        </w:rPr>
        <w:t xml:space="preserve"> </w:t>
      </w:r>
      <w:r w:rsidRPr="00DA499F">
        <w:rPr>
          <w:szCs w:val="24"/>
        </w:rPr>
        <w:t xml:space="preserve">supplied jointly by </w:t>
      </w:r>
      <w:r w:rsidR="009513B2">
        <w:rPr>
          <w:szCs w:val="24"/>
        </w:rPr>
        <w:t>Edinburgh NE</w:t>
      </w:r>
      <w:r w:rsidRPr="00DA499F">
        <w:rPr>
          <w:szCs w:val="24"/>
        </w:rPr>
        <w:t xml:space="preserve"> and </w:t>
      </w:r>
      <w:r w:rsidR="009513B2">
        <w:rPr>
          <w:szCs w:val="24"/>
        </w:rPr>
        <w:t>Edinburgh SW</w:t>
      </w:r>
      <w:r w:rsidR="00F01D20">
        <w:rPr>
          <w:szCs w:val="24"/>
        </w:rPr>
        <w:t xml:space="preserve"> and</w:t>
      </w:r>
      <w:r w:rsidRPr="00DA499F">
        <w:rPr>
          <w:szCs w:val="24"/>
        </w:rPr>
        <w:t xml:space="preserve"> therefore received a partial treatment</w:t>
      </w:r>
      <w:r w:rsidR="00F01D20">
        <w:rPr>
          <w:szCs w:val="24"/>
        </w:rPr>
        <w:t xml:space="preserve">. However, </w:t>
      </w:r>
      <w:r w:rsidRPr="00DA499F">
        <w:rPr>
          <w:szCs w:val="24"/>
        </w:rPr>
        <w:t xml:space="preserve">when measured in 1985 </w:t>
      </w:r>
      <w:r w:rsidR="00F01D20" w:rsidRPr="00F01D20">
        <w:rPr>
          <w:szCs w:val="24"/>
        </w:rPr>
        <w:t>it was found that its pH level exceeded 8, aligning more closely with the pH level observed in Edinburgh S</w:t>
      </w:r>
      <w:r w:rsidR="00F01D20">
        <w:rPr>
          <w:szCs w:val="24"/>
        </w:rPr>
        <w:t>W</w:t>
      </w:r>
      <w:r w:rsidR="001D3CE7">
        <w:rPr>
          <w:szCs w:val="24"/>
        </w:rPr>
        <w:t>, the area treated successfully in 1978</w:t>
      </w:r>
      <w:r w:rsidR="00F01D20">
        <w:rPr>
          <w:szCs w:val="24"/>
        </w:rPr>
        <w:t xml:space="preserve">. </w:t>
      </w:r>
      <w:r w:rsidR="00AE221E">
        <w:rPr>
          <w:szCs w:val="24"/>
        </w:rPr>
        <w:t xml:space="preserve"> </w:t>
      </w:r>
      <w:r w:rsidR="00970483" w:rsidRPr="00970483">
        <w:rPr>
          <w:szCs w:val="24"/>
        </w:rPr>
        <w:t xml:space="preserve">The pH levels before and after the lime dosing for each water supply area are depicted in figure </w:t>
      </w:r>
      <w:r w:rsidR="00486966">
        <w:rPr>
          <w:szCs w:val="24"/>
        </w:rPr>
        <w:t>2</w:t>
      </w:r>
      <w:r w:rsidR="00970483" w:rsidRPr="00970483">
        <w:rPr>
          <w:szCs w:val="24"/>
        </w:rPr>
        <w:t>. This data provides a clear comparison of the effectiveness of the treatment</w:t>
      </w:r>
      <w:r w:rsidR="00970483">
        <w:rPr>
          <w:szCs w:val="24"/>
        </w:rPr>
        <w:t>s</w:t>
      </w:r>
      <w:r w:rsidR="00970483" w:rsidRPr="00970483">
        <w:rPr>
          <w:szCs w:val="24"/>
        </w:rPr>
        <w:t xml:space="preserve"> in </w:t>
      </w:r>
      <w:r w:rsidR="00970483">
        <w:rPr>
          <w:szCs w:val="24"/>
        </w:rPr>
        <w:t>Glasgow and Edinburgh SW in 1978 and in Edinburgh NE in 1985</w:t>
      </w:r>
      <w:r w:rsidR="00970483" w:rsidRPr="00970483">
        <w:rPr>
          <w:szCs w:val="24"/>
        </w:rPr>
        <w:t>.</w:t>
      </w:r>
      <w:r w:rsidR="00970483">
        <w:rPr>
          <w:szCs w:val="24"/>
        </w:rPr>
        <w:t xml:space="preserve"> </w:t>
      </w:r>
    </w:p>
    <w:p w14:paraId="7366627B" w14:textId="77777777" w:rsidR="00882C2C" w:rsidRDefault="00882C2C" w:rsidP="001D3CE7">
      <w:pPr>
        <w:spacing w:line="360" w:lineRule="auto"/>
        <w:rPr>
          <w:szCs w:val="24"/>
        </w:rPr>
      </w:pPr>
    </w:p>
    <w:p w14:paraId="2AEDB9FE" w14:textId="77777777" w:rsidR="004760F2" w:rsidRDefault="004760F2" w:rsidP="001D3CE7">
      <w:pPr>
        <w:spacing w:line="360" w:lineRule="auto"/>
        <w:rPr>
          <w:szCs w:val="24"/>
        </w:rPr>
      </w:pPr>
    </w:p>
    <w:p w14:paraId="219F025B" w14:textId="77777777" w:rsidR="004760F2" w:rsidRDefault="004760F2" w:rsidP="001D3CE7">
      <w:pPr>
        <w:spacing w:line="360" w:lineRule="auto"/>
        <w:rPr>
          <w:szCs w:val="24"/>
        </w:rPr>
      </w:pPr>
    </w:p>
    <w:p w14:paraId="219E3D81" w14:textId="77777777" w:rsidR="004760F2" w:rsidRDefault="004760F2" w:rsidP="001D3CE7">
      <w:pPr>
        <w:spacing w:line="360" w:lineRule="auto"/>
        <w:rPr>
          <w:szCs w:val="24"/>
        </w:rPr>
      </w:pPr>
    </w:p>
    <w:p w14:paraId="630938F6" w14:textId="77777777" w:rsidR="004760F2" w:rsidRDefault="004760F2" w:rsidP="001D3CE7">
      <w:pPr>
        <w:spacing w:line="360" w:lineRule="auto"/>
        <w:rPr>
          <w:szCs w:val="24"/>
        </w:rPr>
      </w:pPr>
    </w:p>
    <w:p w14:paraId="28506E18" w14:textId="77777777" w:rsidR="004760F2" w:rsidRDefault="004760F2" w:rsidP="001D3CE7">
      <w:pPr>
        <w:spacing w:line="360" w:lineRule="auto"/>
        <w:rPr>
          <w:szCs w:val="24"/>
        </w:rPr>
      </w:pPr>
    </w:p>
    <w:p w14:paraId="5188C6DC" w14:textId="77777777" w:rsidR="004760F2" w:rsidRDefault="004760F2" w:rsidP="001D3CE7">
      <w:pPr>
        <w:spacing w:line="360" w:lineRule="auto"/>
        <w:rPr>
          <w:szCs w:val="24"/>
        </w:rPr>
      </w:pPr>
    </w:p>
    <w:p w14:paraId="10546917" w14:textId="77777777" w:rsidR="004760F2" w:rsidRDefault="004760F2" w:rsidP="001D3CE7">
      <w:pPr>
        <w:spacing w:line="360" w:lineRule="auto"/>
        <w:rPr>
          <w:szCs w:val="24"/>
        </w:rPr>
      </w:pPr>
    </w:p>
    <w:p w14:paraId="57606CB9" w14:textId="77777777" w:rsidR="004760F2" w:rsidRDefault="004760F2" w:rsidP="001D3CE7">
      <w:pPr>
        <w:spacing w:line="360" w:lineRule="auto"/>
        <w:rPr>
          <w:szCs w:val="24"/>
        </w:rPr>
      </w:pPr>
    </w:p>
    <w:p w14:paraId="34A47868" w14:textId="77777777" w:rsidR="00501C8F" w:rsidRDefault="00501C8F" w:rsidP="00A91E11">
      <w:pPr>
        <w:pStyle w:val="Caption1"/>
        <w:rPr>
          <w:b/>
          <w:bCs/>
        </w:rPr>
      </w:pPr>
      <w:bookmarkStart w:id="16" w:name="_Toc126668896"/>
    </w:p>
    <w:p w14:paraId="33A15DA3" w14:textId="73CA5825" w:rsidR="00A91E11" w:rsidRDefault="00A91E11" w:rsidP="00A91E11">
      <w:pPr>
        <w:pStyle w:val="Caption1"/>
      </w:pPr>
      <w:r w:rsidRPr="002B7D1D">
        <w:rPr>
          <w:b/>
          <w:bCs/>
        </w:rPr>
        <w:t xml:space="preserve">Figure </w:t>
      </w:r>
      <w:r w:rsidR="00742CA6" w:rsidRPr="002B7D1D">
        <w:rPr>
          <w:b/>
          <w:bCs/>
        </w:rPr>
        <w:t>3</w:t>
      </w:r>
      <w:r w:rsidR="00585FB6">
        <w:t xml:space="preserve"> - </w:t>
      </w:r>
      <w:r w:rsidRPr="00A84586">
        <w:t>Historical Loch Katrine Water Supply Area with High and Low Lead Piping Prevalence</w:t>
      </w:r>
      <w:bookmarkEnd w:id="16"/>
    </w:p>
    <w:p w14:paraId="509213E0" w14:textId="3FE5968E" w:rsidR="00A91E11" w:rsidRDefault="00A91E11" w:rsidP="00A91E11">
      <w:pPr>
        <w:spacing w:line="360" w:lineRule="auto"/>
      </w:pPr>
      <w:r w:rsidRPr="00DA499F">
        <w:rPr>
          <w:noProof/>
        </w:rPr>
        <w:drawing>
          <wp:inline distT="0" distB="0" distL="0" distR="0" wp14:anchorId="6393E628" wp14:editId="6D9E233A">
            <wp:extent cx="4889350" cy="3852000"/>
            <wp:effectExtent l="0" t="0" r="6985" b="0"/>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9350" cy="3852000"/>
                    </a:xfrm>
                    <a:prstGeom prst="rect">
                      <a:avLst/>
                    </a:prstGeom>
                  </pic:spPr>
                </pic:pic>
              </a:graphicData>
            </a:graphic>
          </wp:inline>
        </w:drawing>
      </w:r>
    </w:p>
    <w:p w14:paraId="372B1840" w14:textId="4DF04708" w:rsidR="00212CB8" w:rsidRPr="000E4C91" w:rsidRDefault="000B2F30" w:rsidP="00212CB8">
      <w:pPr>
        <w:spacing w:line="360" w:lineRule="auto"/>
        <w:rPr>
          <w:sz w:val="18"/>
          <w:szCs w:val="18"/>
          <w:lang w:val="fr-FR"/>
        </w:rPr>
      </w:pPr>
      <w:bookmarkStart w:id="17" w:name="_Toc126668897"/>
      <w:r w:rsidRPr="00FD5B12">
        <w:rPr>
          <w:sz w:val="18"/>
          <w:szCs w:val="18"/>
        </w:rPr>
        <w:t xml:space="preserve">Note: </w:t>
      </w:r>
      <w:r w:rsidR="00657BDF" w:rsidRPr="00FD5B12">
        <w:rPr>
          <w:sz w:val="18"/>
          <w:szCs w:val="18"/>
        </w:rPr>
        <w:t>The areas in dark and light blue represent treated areas that underwent water lead reduction interventions in 1978 and 1989. The heterogeneous effect of these interventions on areas with higher and lower prevalence of lead piping is investigated in the Appendix.</w:t>
      </w:r>
      <w:r w:rsidR="00212CB8" w:rsidRPr="00212CB8">
        <w:rPr>
          <w:sz w:val="18"/>
          <w:szCs w:val="18"/>
          <w:lang w:val="fr-FR"/>
        </w:rPr>
        <w:t xml:space="preserve"> </w:t>
      </w:r>
      <w:r w:rsidR="00212CB8" w:rsidRPr="000E4C91">
        <w:rPr>
          <w:sz w:val="18"/>
          <w:szCs w:val="18"/>
          <w:lang w:val="fr-FR"/>
        </w:rPr>
        <w:t xml:space="preserve">Source: Watt et al. (1996a). </w:t>
      </w:r>
    </w:p>
    <w:p w14:paraId="749B0410" w14:textId="0B4E17B6" w:rsidR="000B2F30" w:rsidRPr="00FD5B12" w:rsidRDefault="000B2F30" w:rsidP="00FD5B12">
      <w:pPr>
        <w:spacing w:line="360" w:lineRule="auto"/>
        <w:rPr>
          <w:sz w:val="18"/>
          <w:szCs w:val="18"/>
        </w:rPr>
      </w:pPr>
    </w:p>
    <w:p w14:paraId="29C1FDE9" w14:textId="77777777" w:rsidR="002B7D1D" w:rsidRDefault="002B7D1D" w:rsidP="00A91E11">
      <w:pPr>
        <w:pStyle w:val="Caption1"/>
        <w:rPr>
          <w:b/>
          <w:bCs/>
        </w:rPr>
      </w:pPr>
    </w:p>
    <w:p w14:paraId="55C44A10" w14:textId="77777777" w:rsidR="002B7D1D" w:rsidRDefault="002B7D1D" w:rsidP="00A91E11">
      <w:pPr>
        <w:pStyle w:val="Caption1"/>
        <w:rPr>
          <w:b/>
          <w:bCs/>
        </w:rPr>
      </w:pPr>
    </w:p>
    <w:p w14:paraId="2E226ECD" w14:textId="77777777" w:rsidR="002B7D1D" w:rsidRDefault="002B7D1D" w:rsidP="00A91E11">
      <w:pPr>
        <w:pStyle w:val="Caption1"/>
        <w:rPr>
          <w:b/>
          <w:bCs/>
        </w:rPr>
      </w:pPr>
    </w:p>
    <w:p w14:paraId="27B4B84A" w14:textId="77777777" w:rsidR="002B7D1D" w:rsidRDefault="002B7D1D" w:rsidP="00A91E11">
      <w:pPr>
        <w:pStyle w:val="Caption1"/>
        <w:rPr>
          <w:b/>
          <w:bCs/>
        </w:rPr>
      </w:pPr>
    </w:p>
    <w:p w14:paraId="5D156278" w14:textId="77777777" w:rsidR="002B7D1D" w:rsidRDefault="002B7D1D" w:rsidP="00A91E11">
      <w:pPr>
        <w:pStyle w:val="Caption1"/>
        <w:rPr>
          <w:b/>
          <w:bCs/>
        </w:rPr>
      </w:pPr>
    </w:p>
    <w:p w14:paraId="33BD9BB7" w14:textId="77777777" w:rsidR="00882C2C" w:rsidRDefault="00882C2C" w:rsidP="00A91E11">
      <w:pPr>
        <w:pStyle w:val="Caption1"/>
        <w:rPr>
          <w:b/>
          <w:bCs/>
        </w:rPr>
      </w:pPr>
    </w:p>
    <w:p w14:paraId="3D5E33FA" w14:textId="77777777" w:rsidR="00882C2C" w:rsidRDefault="00882C2C" w:rsidP="00A91E11">
      <w:pPr>
        <w:pStyle w:val="Caption1"/>
        <w:rPr>
          <w:b/>
          <w:bCs/>
        </w:rPr>
      </w:pPr>
    </w:p>
    <w:p w14:paraId="3DD5C9F4" w14:textId="77777777" w:rsidR="00882C2C" w:rsidRDefault="00882C2C" w:rsidP="00A91E11">
      <w:pPr>
        <w:pStyle w:val="Caption1"/>
        <w:rPr>
          <w:b/>
          <w:bCs/>
        </w:rPr>
      </w:pPr>
    </w:p>
    <w:p w14:paraId="28DE0C93" w14:textId="77777777" w:rsidR="00882C2C" w:rsidRDefault="00882C2C" w:rsidP="00A91E11">
      <w:pPr>
        <w:pStyle w:val="Caption1"/>
        <w:rPr>
          <w:b/>
          <w:bCs/>
        </w:rPr>
      </w:pPr>
    </w:p>
    <w:p w14:paraId="1CFC6977" w14:textId="77777777" w:rsidR="00882C2C" w:rsidRDefault="00882C2C" w:rsidP="00A91E11">
      <w:pPr>
        <w:pStyle w:val="Caption1"/>
        <w:rPr>
          <w:b/>
          <w:bCs/>
        </w:rPr>
      </w:pPr>
    </w:p>
    <w:p w14:paraId="3E748FA4" w14:textId="77777777" w:rsidR="00882C2C" w:rsidRDefault="00882C2C" w:rsidP="00A91E11">
      <w:pPr>
        <w:pStyle w:val="Caption1"/>
        <w:rPr>
          <w:b/>
          <w:bCs/>
        </w:rPr>
      </w:pPr>
    </w:p>
    <w:p w14:paraId="0F11542A" w14:textId="04FCEF28" w:rsidR="00A91E11" w:rsidRDefault="00A91E11" w:rsidP="00A91E11">
      <w:pPr>
        <w:pStyle w:val="Caption1"/>
      </w:pPr>
      <w:r w:rsidRPr="002B7D1D">
        <w:rPr>
          <w:b/>
          <w:bCs/>
        </w:rPr>
        <w:t xml:space="preserve">Figure </w:t>
      </w:r>
      <w:r w:rsidR="00742CA6" w:rsidRPr="002B7D1D">
        <w:rPr>
          <w:b/>
          <w:bCs/>
        </w:rPr>
        <w:t>4</w:t>
      </w:r>
      <w:r w:rsidR="00585FB6">
        <w:t xml:space="preserve"> - </w:t>
      </w:r>
      <w:r w:rsidRPr="00331DDA">
        <w:t>Historical Water Supply Areas in Edinburgh</w:t>
      </w:r>
      <w:bookmarkEnd w:id="17"/>
    </w:p>
    <w:p w14:paraId="26D6964B" w14:textId="77777777" w:rsidR="00A91E11" w:rsidRDefault="00A91E11" w:rsidP="00A91E11">
      <w:pPr>
        <w:spacing w:line="360" w:lineRule="auto"/>
      </w:pPr>
      <w:r w:rsidRPr="00DA499F">
        <w:rPr>
          <w:noProof/>
        </w:rPr>
        <w:drawing>
          <wp:inline distT="0" distB="0" distL="0" distR="0" wp14:anchorId="3C3DDF24" wp14:editId="2CA64CDC">
            <wp:extent cx="5039360" cy="3220925"/>
            <wp:effectExtent l="0" t="0" r="889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360" cy="3220925"/>
                    </a:xfrm>
                    <a:prstGeom prst="rect">
                      <a:avLst/>
                    </a:prstGeom>
                  </pic:spPr>
                </pic:pic>
              </a:graphicData>
            </a:graphic>
          </wp:inline>
        </w:drawing>
      </w:r>
    </w:p>
    <w:p w14:paraId="200401A7" w14:textId="10FAC3A4" w:rsidR="00DF116E" w:rsidRDefault="00DF116E" w:rsidP="00DF116E">
      <w:pPr>
        <w:spacing w:line="360" w:lineRule="auto"/>
        <w:rPr>
          <w:sz w:val="18"/>
          <w:szCs w:val="18"/>
        </w:rPr>
      </w:pPr>
      <w:r>
        <w:rPr>
          <w:sz w:val="18"/>
          <w:szCs w:val="18"/>
        </w:rPr>
        <w:t xml:space="preserve">Note: </w:t>
      </w:r>
      <w:r w:rsidRPr="00DF116E">
        <w:rPr>
          <w:sz w:val="18"/>
          <w:szCs w:val="18"/>
        </w:rPr>
        <w:t>The North-East area of Edinburgh</w:t>
      </w:r>
      <w:r w:rsidR="00F01D20">
        <w:rPr>
          <w:sz w:val="18"/>
          <w:szCs w:val="18"/>
        </w:rPr>
        <w:t xml:space="preserve"> (Edinburgh NE)</w:t>
      </w:r>
      <w:r w:rsidR="003027F9">
        <w:rPr>
          <w:sz w:val="18"/>
          <w:szCs w:val="18"/>
        </w:rPr>
        <w:t xml:space="preserve"> was</w:t>
      </w:r>
      <w:r w:rsidRPr="00DF116E">
        <w:rPr>
          <w:sz w:val="18"/>
          <w:szCs w:val="18"/>
        </w:rPr>
        <w:t xml:space="preserve"> served by the </w:t>
      </w:r>
      <w:r w:rsidR="003027F9">
        <w:rPr>
          <w:sz w:val="18"/>
          <w:szCs w:val="18"/>
        </w:rPr>
        <w:t xml:space="preserve">Alnwickhill </w:t>
      </w:r>
      <w:r w:rsidRPr="00DF116E">
        <w:rPr>
          <w:sz w:val="18"/>
          <w:szCs w:val="18"/>
        </w:rPr>
        <w:t>water supply</w:t>
      </w:r>
      <w:r w:rsidR="003027F9">
        <w:rPr>
          <w:sz w:val="18"/>
          <w:szCs w:val="18"/>
        </w:rPr>
        <w:t xml:space="preserve">. </w:t>
      </w:r>
      <w:r w:rsidRPr="00DF116E">
        <w:rPr>
          <w:sz w:val="18"/>
          <w:szCs w:val="18"/>
        </w:rPr>
        <w:t>The South-West area of Edinburgh</w:t>
      </w:r>
      <w:r w:rsidR="00F01D20">
        <w:rPr>
          <w:sz w:val="18"/>
          <w:szCs w:val="18"/>
        </w:rPr>
        <w:t xml:space="preserve"> (Edinburgh SW)</w:t>
      </w:r>
      <w:r w:rsidR="003027F9">
        <w:rPr>
          <w:sz w:val="18"/>
          <w:szCs w:val="18"/>
        </w:rPr>
        <w:t xml:space="preserve"> was </w:t>
      </w:r>
      <w:r w:rsidRPr="00DF116E">
        <w:rPr>
          <w:sz w:val="18"/>
          <w:szCs w:val="18"/>
        </w:rPr>
        <w:t>served by the Farmilehead water supply</w:t>
      </w:r>
      <w:r w:rsidR="003027F9">
        <w:rPr>
          <w:sz w:val="18"/>
          <w:szCs w:val="18"/>
        </w:rPr>
        <w:t xml:space="preserve">. </w:t>
      </w:r>
      <w:r w:rsidRPr="00DF116E">
        <w:rPr>
          <w:sz w:val="18"/>
          <w:szCs w:val="18"/>
        </w:rPr>
        <w:t xml:space="preserve">The </w:t>
      </w:r>
      <w:r w:rsidR="00F01D20">
        <w:rPr>
          <w:sz w:val="18"/>
          <w:szCs w:val="18"/>
        </w:rPr>
        <w:t>central area</w:t>
      </w:r>
      <w:r w:rsidR="00933780">
        <w:rPr>
          <w:sz w:val="18"/>
          <w:szCs w:val="18"/>
        </w:rPr>
        <w:t xml:space="preserve"> (Edinburgh Central) is</w:t>
      </w:r>
      <w:r w:rsidRPr="00DF116E">
        <w:rPr>
          <w:sz w:val="18"/>
          <w:szCs w:val="18"/>
        </w:rPr>
        <w:t xml:space="preserve"> jointly served by both water supplies</w:t>
      </w:r>
      <w:r w:rsidR="00933780">
        <w:rPr>
          <w:sz w:val="18"/>
          <w:szCs w:val="18"/>
        </w:rPr>
        <w:t>.</w:t>
      </w:r>
    </w:p>
    <w:p w14:paraId="6C4D0BD6" w14:textId="77777777" w:rsidR="000B2F30" w:rsidRDefault="000B2F30" w:rsidP="00A91E11">
      <w:pPr>
        <w:pStyle w:val="Caption1"/>
        <w:rPr>
          <w:b/>
          <w:bCs/>
        </w:rPr>
      </w:pPr>
      <w:bookmarkStart w:id="18" w:name="_Toc126668898"/>
    </w:p>
    <w:bookmarkEnd w:id="18"/>
    <w:p w14:paraId="41FF43A2" w14:textId="56DA7C07" w:rsidR="00A91E11" w:rsidRPr="00DA499F" w:rsidRDefault="00882C2C" w:rsidP="00A91E11">
      <w:pPr>
        <w:spacing w:line="360" w:lineRule="auto"/>
        <w:rPr>
          <w:szCs w:val="24"/>
        </w:rPr>
      </w:pPr>
      <w:r>
        <w:rPr>
          <w:szCs w:val="24"/>
        </w:rPr>
        <w:t xml:space="preserve">These treatments lowered both water and blood lead levels (figure 5), but not </w:t>
      </w:r>
      <w:r w:rsidR="000139A0">
        <w:rPr>
          <w:szCs w:val="24"/>
        </w:rPr>
        <w:t xml:space="preserve">by </w:t>
      </w:r>
      <w:r>
        <w:rPr>
          <w:szCs w:val="24"/>
        </w:rPr>
        <w:t>enough</w:t>
      </w:r>
      <w:r w:rsidR="000139A0">
        <w:rPr>
          <w:szCs w:val="24"/>
        </w:rPr>
        <w:t xml:space="preserve"> from the perspective of </w:t>
      </w:r>
      <w:r w:rsidR="00240B30">
        <w:rPr>
          <w:szCs w:val="24"/>
        </w:rPr>
        <w:t>the government</w:t>
      </w:r>
      <w:r>
        <w:rPr>
          <w:szCs w:val="24"/>
        </w:rPr>
        <w:t xml:space="preserve">. </w:t>
      </w:r>
      <w:r w:rsidR="002F44A2">
        <w:rPr>
          <w:szCs w:val="24"/>
        </w:rPr>
        <w:t xml:space="preserve">Treatment 2, orthophosphate dosing, was </w:t>
      </w:r>
      <w:r w:rsidR="000139A0">
        <w:rPr>
          <w:szCs w:val="24"/>
        </w:rPr>
        <w:t xml:space="preserve">therefore </w:t>
      </w:r>
      <w:r w:rsidR="002F44A2">
        <w:rPr>
          <w:szCs w:val="24"/>
        </w:rPr>
        <w:t>carried out to further decrease lead in the water supply</w:t>
      </w:r>
      <w:r w:rsidR="00A91E11" w:rsidRPr="49AB224B">
        <w:rPr>
          <w:szCs w:val="24"/>
        </w:rPr>
        <w:t>. Orthophosphate dosing reduces the solubility, and therefore bioavailability, of lead in the water supply (Comber et al, 2011). This is a different mechanism for reducing lead pollution</w:t>
      </w:r>
      <w:r w:rsidR="007672B6">
        <w:rPr>
          <w:szCs w:val="24"/>
        </w:rPr>
        <w:t xml:space="preserve"> </w:t>
      </w:r>
      <w:r w:rsidR="00A91E11" w:rsidRPr="49AB224B">
        <w:rPr>
          <w:szCs w:val="24"/>
        </w:rPr>
        <w:t xml:space="preserve">compared to lime </w:t>
      </w:r>
      <w:r w:rsidR="00A91E11">
        <w:rPr>
          <w:szCs w:val="24"/>
        </w:rPr>
        <w:t>treatment</w:t>
      </w:r>
      <w:r w:rsidR="007672B6">
        <w:rPr>
          <w:szCs w:val="24"/>
        </w:rPr>
        <w:t xml:space="preserve">, </w:t>
      </w:r>
      <w:r w:rsidR="00A91E11" w:rsidRPr="49AB224B">
        <w:rPr>
          <w:szCs w:val="24"/>
        </w:rPr>
        <w:t xml:space="preserve">which raises the pH. </w:t>
      </w:r>
      <w:r w:rsidR="002F44A2">
        <w:rPr>
          <w:szCs w:val="24"/>
        </w:rPr>
        <w:t>This was done in Glasgow in 1989 and in all of Edinburgh in 1991. This further re</w:t>
      </w:r>
      <w:r w:rsidR="00EA153B">
        <w:rPr>
          <w:szCs w:val="24"/>
        </w:rPr>
        <w:t>du</w:t>
      </w:r>
      <w:r w:rsidR="002F44A2">
        <w:rPr>
          <w:szCs w:val="24"/>
        </w:rPr>
        <w:t xml:space="preserve">ced blood lead levels (figure </w:t>
      </w:r>
      <w:r>
        <w:rPr>
          <w:szCs w:val="24"/>
        </w:rPr>
        <w:t>5</w:t>
      </w:r>
      <w:r w:rsidR="002F44A2">
        <w:rPr>
          <w:szCs w:val="24"/>
        </w:rPr>
        <w:t xml:space="preserve">). </w:t>
      </w:r>
      <w:r w:rsidR="00A91E11" w:rsidRPr="00DA499F">
        <w:rPr>
          <w:szCs w:val="24"/>
        </w:rPr>
        <w:t>As the UK government brought in stricter lead-water maximum levels, other areas followed</w:t>
      </w:r>
      <w:r w:rsidR="003027F9">
        <w:rPr>
          <w:szCs w:val="24"/>
        </w:rPr>
        <w:t xml:space="preserve">. </w:t>
      </w:r>
      <w:r w:rsidR="00A91E11" w:rsidRPr="00DA499F">
        <w:rPr>
          <w:szCs w:val="24"/>
        </w:rPr>
        <w:t>Eventually, in the 2000s, 95% of the UK’s water would be treated with orthophosphate (Hayes and Hydes, 2012</w:t>
      </w:r>
      <w:r w:rsidR="002B2B68">
        <w:rPr>
          <w:szCs w:val="24"/>
        </w:rPr>
        <w:t>).</w:t>
      </w:r>
      <w:r w:rsidR="00A91E11" w:rsidRPr="00DA499F">
        <w:rPr>
          <w:szCs w:val="24"/>
        </w:rPr>
        <w:t xml:space="preserve"> </w:t>
      </w:r>
    </w:p>
    <w:p w14:paraId="029DAFBB" w14:textId="77777777" w:rsidR="00DA1251" w:rsidRDefault="00DA1251" w:rsidP="00DA1251">
      <w:pPr>
        <w:spacing w:line="360" w:lineRule="auto"/>
      </w:pPr>
      <w:bookmarkStart w:id="19" w:name="_Toc126668899"/>
    </w:p>
    <w:p w14:paraId="6D674711" w14:textId="77777777" w:rsidR="00882C2C" w:rsidRDefault="00882C2C" w:rsidP="00DA1251">
      <w:pPr>
        <w:spacing w:line="360" w:lineRule="auto"/>
      </w:pPr>
    </w:p>
    <w:p w14:paraId="1B296321" w14:textId="77777777" w:rsidR="004A3612" w:rsidRDefault="004A3612" w:rsidP="00040986">
      <w:pPr>
        <w:pStyle w:val="Caption1"/>
        <w:rPr>
          <w:b/>
          <w:bCs/>
        </w:rPr>
      </w:pPr>
    </w:p>
    <w:p w14:paraId="7F3F4442" w14:textId="45C7C04F" w:rsidR="00040986" w:rsidRDefault="00040986" w:rsidP="00040986">
      <w:pPr>
        <w:pStyle w:val="Caption1"/>
      </w:pPr>
      <w:r w:rsidRPr="00882C2C">
        <w:rPr>
          <w:b/>
          <w:bCs/>
        </w:rPr>
        <w:lastRenderedPageBreak/>
        <w:t>Figure 5</w:t>
      </w:r>
      <w:r>
        <w:t xml:space="preserve"> – Water and Blood Lead Levels in Glasgow and Edinburgh</w:t>
      </w:r>
    </w:p>
    <w:p w14:paraId="70EA3EF5" w14:textId="77777777" w:rsidR="004A3612" w:rsidRDefault="00040986" w:rsidP="004A3612">
      <w:pPr>
        <w:pStyle w:val="Caption1"/>
        <w:rPr>
          <w:sz w:val="18"/>
          <w:szCs w:val="18"/>
        </w:rPr>
      </w:pPr>
      <w:r>
        <w:rPr>
          <w:noProof/>
          <w14:ligatures w14:val="standardContextual"/>
        </w:rPr>
        <w:drawing>
          <wp:inline distT="0" distB="0" distL="0" distR="0" wp14:anchorId="4E7BD736" wp14:editId="2070F826">
            <wp:extent cx="5279615" cy="3960000"/>
            <wp:effectExtent l="0" t="0" r="0" b="2540"/>
            <wp:docPr id="689562322" name="Picture 10" descr="A group of graphs showing different level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62322" name="Picture 10" descr="A group of graphs showing different levels of wa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79615" cy="3960000"/>
                    </a:xfrm>
                    <a:prstGeom prst="rect">
                      <a:avLst/>
                    </a:prstGeom>
                  </pic:spPr>
                </pic:pic>
              </a:graphicData>
            </a:graphic>
          </wp:inline>
        </w:drawing>
      </w:r>
    </w:p>
    <w:p w14:paraId="30372464" w14:textId="47144D67" w:rsidR="00040986" w:rsidRDefault="00040986" w:rsidP="004A3612">
      <w:pPr>
        <w:pStyle w:val="Caption1"/>
        <w:rPr>
          <w:sz w:val="18"/>
          <w:szCs w:val="18"/>
        </w:rPr>
      </w:pPr>
      <w:r w:rsidRPr="00DA499F">
        <w:rPr>
          <w:sz w:val="18"/>
          <w:szCs w:val="18"/>
        </w:rPr>
        <w:t>Source</w:t>
      </w:r>
      <w:r>
        <w:rPr>
          <w:sz w:val="18"/>
          <w:szCs w:val="18"/>
        </w:rPr>
        <w:t>s</w:t>
      </w:r>
      <w:r w:rsidRPr="00DA499F">
        <w:rPr>
          <w:sz w:val="18"/>
          <w:szCs w:val="18"/>
        </w:rPr>
        <w:t>: Watt et al., (199</w:t>
      </w:r>
      <w:r>
        <w:rPr>
          <w:sz w:val="18"/>
          <w:szCs w:val="18"/>
        </w:rPr>
        <w:t>6a</w:t>
      </w:r>
      <w:r w:rsidRPr="00DA499F">
        <w:rPr>
          <w:sz w:val="18"/>
          <w:szCs w:val="18"/>
        </w:rPr>
        <w:t>) and Moore (1998)</w:t>
      </w:r>
      <w:r>
        <w:rPr>
          <w:sz w:val="18"/>
          <w:szCs w:val="18"/>
        </w:rPr>
        <w:t xml:space="preserve">, </w:t>
      </w:r>
      <w:r w:rsidRPr="00DA499F">
        <w:rPr>
          <w:sz w:val="18"/>
          <w:szCs w:val="18"/>
        </w:rPr>
        <w:t>Macintyre et al., (1998)</w:t>
      </w:r>
    </w:p>
    <w:p w14:paraId="35D119A8" w14:textId="77777777" w:rsidR="004A3612" w:rsidRPr="004A3612" w:rsidRDefault="004A3612" w:rsidP="004A3612">
      <w:pPr>
        <w:pStyle w:val="Caption1"/>
      </w:pPr>
    </w:p>
    <w:p w14:paraId="766B5ACB" w14:textId="6DC85375" w:rsidR="00DA1251" w:rsidRDefault="00DA1251" w:rsidP="00DA1251">
      <w:pPr>
        <w:pStyle w:val="Caption1"/>
      </w:pPr>
      <w:r w:rsidRPr="002B7D1D">
        <w:rPr>
          <w:b/>
          <w:bCs/>
        </w:rPr>
        <w:t xml:space="preserve">Figure </w:t>
      </w:r>
      <w:r w:rsidR="00882C2C">
        <w:rPr>
          <w:b/>
          <w:bCs/>
        </w:rPr>
        <w:t>6</w:t>
      </w:r>
      <w:r>
        <w:t xml:space="preserve"> - Map of Treatment and Control Areas. </w:t>
      </w:r>
    </w:p>
    <w:p w14:paraId="0FE3C69E" w14:textId="440CCCC7" w:rsidR="00A91E11" w:rsidRPr="00040986" w:rsidRDefault="00DA1251" w:rsidP="00040986">
      <w:pPr>
        <w:pStyle w:val="Caption1"/>
      </w:pPr>
      <w:r>
        <w:rPr>
          <w:noProof/>
          <w14:ligatures w14:val="standardContextual"/>
        </w:rPr>
        <w:drawing>
          <wp:inline distT="0" distB="0" distL="0" distR="0" wp14:anchorId="4BA39266" wp14:editId="3DB7E975">
            <wp:extent cx="5460000" cy="3276000"/>
            <wp:effectExtent l="0" t="0" r="7620" b="635"/>
            <wp:docPr id="431822789" name="Picture 1" descr="A map of different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22789" name="Picture 1" descr="A map of different countries/region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60000" cy="3276000"/>
                    </a:xfrm>
                    <a:prstGeom prst="rect">
                      <a:avLst/>
                    </a:prstGeom>
                  </pic:spPr>
                </pic:pic>
              </a:graphicData>
            </a:graphic>
          </wp:inline>
        </w:drawing>
      </w:r>
      <w:bookmarkEnd w:id="19"/>
    </w:p>
    <w:p w14:paraId="304760EF" w14:textId="77777777" w:rsidR="00A91E11" w:rsidRPr="00DA499F" w:rsidRDefault="00A91E11" w:rsidP="00AB2E95">
      <w:pPr>
        <w:pStyle w:val="Heading1"/>
        <w:rPr>
          <w:rFonts w:hint="eastAsia"/>
        </w:rPr>
      </w:pPr>
      <w:bookmarkStart w:id="20" w:name="_Toc126062200"/>
      <w:bookmarkStart w:id="21" w:name="_Toc126062330"/>
      <w:bookmarkStart w:id="22" w:name="_Toc126147122"/>
      <w:r w:rsidRPr="00DA499F">
        <w:lastRenderedPageBreak/>
        <w:t>Data</w:t>
      </w:r>
      <w:bookmarkEnd w:id="20"/>
      <w:bookmarkEnd w:id="21"/>
      <w:bookmarkEnd w:id="22"/>
    </w:p>
    <w:p w14:paraId="3D5E79E1" w14:textId="77777777" w:rsidR="00A91E11" w:rsidRPr="00DA499F" w:rsidRDefault="00A91E11" w:rsidP="00A91E11">
      <w:pPr>
        <w:spacing w:line="360" w:lineRule="auto"/>
        <w:rPr>
          <w:szCs w:val="24"/>
        </w:rPr>
      </w:pPr>
    </w:p>
    <w:p w14:paraId="6C768A65" w14:textId="77777777" w:rsidR="00A91E11" w:rsidRDefault="00A91E11" w:rsidP="00A91E11">
      <w:pPr>
        <w:spacing w:line="360" w:lineRule="auto"/>
        <w:rPr>
          <w:szCs w:val="24"/>
        </w:rPr>
      </w:pPr>
      <w:r w:rsidRPr="002901D4">
        <w:rPr>
          <w:szCs w:val="24"/>
        </w:rPr>
        <w:t>We use health data from Public Health Scotland (PHS). The data covers</w:t>
      </w:r>
      <w:r>
        <w:rPr>
          <w:szCs w:val="24"/>
        </w:rPr>
        <w:t xml:space="preserve"> all the</w:t>
      </w:r>
      <w:r w:rsidRPr="002901D4">
        <w:rPr>
          <w:szCs w:val="24"/>
        </w:rPr>
        <w:t xml:space="preserve"> pregnancy outcomes in Glasgow, Edinburgh, and the surrounding postcode </w:t>
      </w:r>
      <w:r>
        <w:rPr>
          <w:szCs w:val="24"/>
        </w:rPr>
        <w:t>areas</w:t>
      </w:r>
      <w:r w:rsidRPr="002901D4">
        <w:rPr>
          <w:szCs w:val="24"/>
        </w:rPr>
        <w:t xml:space="preserve"> of each city for the period 1975 to 2000. This data is from the Scottish Morbidity Records (SMR) and the Death, Birth and Stillbirths Registrations (NRS) Furthermore, from the NRS records, we link live births records with</w:t>
      </w:r>
      <w:r>
        <w:rPr>
          <w:szCs w:val="24"/>
        </w:rPr>
        <w:t xml:space="preserve"> </w:t>
      </w:r>
      <w:r w:rsidRPr="00CE44FB">
        <w:rPr>
          <w:szCs w:val="24"/>
        </w:rPr>
        <w:t>death registrations to identify if a child died before age five</w:t>
      </w:r>
      <w:r>
        <w:rPr>
          <w:rStyle w:val="FootnoteReference"/>
          <w:szCs w:val="24"/>
        </w:rPr>
        <w:footnoteReference w:id="6"/>
      </w:r>
      <w:r>
        <w:rPr>
          <w:szCs w:val="24"/>
        </w:rPr>
        <w:t>.</w:t>
      </w:r>
      <w:r w:rsidRPr="00CE44FB">
        <w:rPr>
          <w:szCs w:val="24"/>
        </w:rPr>
        <w:t xml:space="preserve">                                                                                                                                                                                                             </w:t>
      </w:r>
    </w:p>
    <w:p w14:paraId="1AA846D8" w14:textId="130015F3" w:rsidR="00A91E11" w:rsidRPr="002901D4" w:rsidRDefault="004756BE" w:rsidP="00A91E11">
      <w:pPr>
        <w:spacing w:line="360" w:lineRule="auto"/>
        <w:rPr>
          <w:szCs w:val="24"/>
        </w:rPr>
      </w:pPr>
      <w:r>
        <w:rPr>
          <w:szCs w:val="24"/>
        </w:rPr>
        <w:t>These d</w:t>
      </w:r>
      <w:r w:rsidR="00A91E11" w:rsidRPr="292BB44F">
        <w:rPr>
          <w:szCs w:val="24"/>
        </w:rPr>
        <w:t xml:space="preserve">ata are matched to the </w:t>
      </w:r>
      <w:r w:rsidR="00CC5688">
        <w:rPr>
          <w:szCs w:val="24"/>
        </w:rPr>
        <w:t xml:space="preserve">historical </w:t>
      </w:r>
      <w:r w:rsidR="00A91E11" w:rsidRPr="292BB44F">
        <w:rPr>
          <w:szCs w:val="24"/>
        </w:rPr>
        <w:t>Scottish Water Supply area maps for the relevant areas by using maternal postcode</w:t>
      </w:r>
      <w:r w:rsidR="00CC0A68">
        <w:rPr>
          <w:szCs w:val="24"/>
        </w:rPr>
        <w:t>s</w:t>
      </w:r>
      <w:r w:rsidR="00A91E11" w:rsidRPr="292BB44F">
        <w:rPr>
          <w:szCs w:val="24"/>
        </w:rPr>
        <w:t xml:space="preserve"> for the relevant period. That is, the address of the house at the time of pregnancy is assigned to the postcode and coded as the relevant treatment/control group. The map of water supply areas, and the various treatment groups are included in figures </w:t>
      </w:r>
      <w:r w:rsidR="00F404AB">
        <w:rPr>
          <w:szCs w:val="24"/>
        </w:rPr>
        <w:t>3</w:t>
      </w:r>
      <w:r w:rsidR="00BE7F6F">
        <w:rPr>
          <w:szCs w:val="24"/>
        </w:rPr>
        <w:t>,</w:t>
      </w:r>
      <w:r w:rsidR="00A91E11" w:rsidRPr="292BB44F">
        <w:rPr>
          <w:szCs w:val="24"/>
        </w:rPr>
        <w:t xml:space="preserve"> </w:t>
      </w:r>
      <w:r w:rsidR="00F404AB">
        <w:rPr>
          <w:szCs w:val="24"/>
        </w:rPr>
        <w:t>4</w:t>
      </w:r>
      <w:r w:rsidR="00BE7F6F">
        <w:rPr>
          <w:szCs w:val="24"/>
        </w:rPr>
        <w:t xml:space="preserve">, and </w:t>
      </w:r>
      <w:r w:rsidR="00040986">
        <w:rPr>
          <w:szCs w:val="24"/>
        </w:rPr>
        <w:t>6</w:t>
      </w:r>
      <w:r w:rsidR="00F404AB">
        <w:rPr>
          <w:szCs w:val="24"/>
        </w:rPr>
        <w:t>.</w:t>
      </w:r>
      <w:r w:rsidR="00A91E11" w:rsidRPr="292BB44F">
        <w:rPr>
          <w:szCs w:val="24"/>
        </w:rPr>
        <w:t xml:space="preserve"> Figure </w:t>
      </w:r>
      <w:r w:rsidR="00F404AB">
        <w:rPr>
          <w:szCs w:val="24"/>
        </w:rPr>
        <w:t>3</w:t>
      </w:r>
      <w:r w:rsidR="00A91E11" w:rsidRPr="292BB44F">
        <w:rPr>
          <w:szCs w:val="24"/>
        </w:rPr>
        <w:t xml:space="preserve"> shows the Loch Katrine water supply area during the period the data cover. </w:t>
      </w:r>
      <w:r w:rsidR="00A91E11" w:rsidRPr="00AE5D0A">
        <w:rPr>
          <w:szCs w:val="24"/>
        </w:rPr>
        <w:t>There is a further split in the Loch Katrine supply area between postcode sectors with relatively high levels of lead piping compared to those with relatively low levels of lead piping, as given in Watt et al. (1996a). In high lead areas, 19% reported lead piping</w:t>
      </w:r>
      <w:r w:rsidR="00CC0A68">
        <w:rPr>
          <w:szCs w:val="24"/>
        </w:rPr>
        <w:t xml:space="preserve"> in a survey</w:t>
      </w:r>
      <w:r w:rsidR="00A91E11" w:rsidRPr="00AE5D0A">
        <w:rPr>
          <w:szCs w:val="24"/>
        </w:rPr>
        <w:t>, while in low lead areas it was 9%.</w:t>
      </w:r>
      <w:r w:rsidR="00A91E11" w:rsidRPr="292BB44F">
        <w:rPr>
          <w:szCs w:val="24"/>
        </w:rPr>
        <w:t xml:space="preserve"> Figure </w:t>
      </w:r>
      <w:r w:rsidR="00F404AB">
        <w:rPr>
          <w:szCs w:val="24"/>
        </w:rPr>
        <w:t>4</w:t>
      </w:r>
      <w:r w:rsidR="00A91E11" w:rsidRPr="292BB44F">
        <w:rPr>
          <w:szCs w:val="24"/>
        </w:rPr>
        <w:t xml:space="preserve"> shows the water supply areas in Edinburgh during the period the data cover. The </w:t>
      </w:r>
      <w:r w:rsidR="003D681E">
        <w:rPr>
          <w:szCs w:val="24"/>
        </w:rPr>
        <w:t xml:space="preserve">Fairmilehead </w:t>
      </w:r>
      <w:r w:rsidR="00A91E11" w:rsidRPr="292BB44F">
        <w:rPr>
          <w:szCs w:val="24"/>
        </w:rPr>
        <w:t>source supplied mostly the west of Edinburgh</w:t>
      </w:r>
      <w:r w:rsidR="00C865EF">
        <w:rPr>
          <w:szCs w:val="24"/>
        </w:rPr>
        <w:t xml:space="preserve"> (which we label Edinburgh SW)</w:t>
      </w:r>
      <w:r w:rsidR="00A91E11" w:rsidRPr="292BB44F">
        <w:rPr>
          <w:szCs w:val="24"/>
        </w:rPr>
        <w:t xml:space="preserve">, while </w:t>
      </w:r>
      <w:r w:rsidR="003D681E">
        <w:rPr>
          <w:szCs w:val="24"/>
        </w:rPr>
        <w:t>Alnwickhill</w:t>
      </w:r>
      <w:r w:rsidR="00A91E11" w:rsidRPr="292BB44F">
        <w:rPr>
          <w:szCs w:val="24"/>
        </w:rPr>
        <w:t xml:space="preserve"> </w:t>
      </w:r>
      <w:r w:rsidR="00521A52">
        <w:rPr>
          <w:szCs w:val="24"/>
        </w:rPr>
        <w:t>served</w:t>
      </w:r>
      <w:r w:rsidR="00521A52" w:rsidRPr="292BB44F">
        <w:rPr>
          <w:szCs w:val="24"/>
        </w:rPr>
        <w:t xml:space="preserve"> </w:t>
      </w:r>
      <w:r w:rsidR="00521A52">
        <w:rPr>
          <w:szCs w:val="24"/>
        </w:rPr>
        <w:t>Edinburgh</w:t>
      </w:r>
      <w:r w:rsidR="00C865EF">
        <w:rPr>
          <w:szCs w:val="24"/>
        </w:rPr>
        <w:t xml:space="preserve"> NE</w:t>
      </w:r>
      <w:r w:rsidR="00A91E11" w:rsidRPr="292BB44F">
        <w:rPr>
          <w:szCs w:val="24"/>
        </w:rPr>
        <w:t>. The “Joint” area</w:t>
      </w:r>
      <w:r w:rsidR="00933780">
        <w:rPr>
          <w:szCs w:val="24"/>
        </w:rPr>
        <w:t xml:space="preserve">, which we label for simplicity </w:t>
      </w:r>
      <w:r w:rsidR="00C865EF">
        <w:rPr>
          <w:szCs w:val="24"/>
        </w:rPr>
        <w:t>Edinburgh Central</w:t>
      </w:r>
      <w:r w:rsidR="00933780">
        <w:rPr>
          <w:szCs w:val="24"/>
        </w:rPr>
        <w:t>,</w:t>
      </w:r>
      <w:r w:rsidR="00A91E11" w:rsidRPr="292BB44F">
        <w:rPr>
          <w:szCs w:val="24"/>
        </w:rPr>
        <w:t xml:space="preserve"> is supplied by both water sources during this period. As explained in the methods section, the first treatment of </w:t>
      </w:r>
      <w:r>
        <w:rPr>
          <w:szCs w:val="24"/>
        </w:rPr>
        <w:t>liming</w:t>
      </w:r>
      <w:r w:rsidR="00A91E11" w:rsidRPr="292BB44F">
        <w:rPr>
          <w:szCs w:val="24"/>
        </w:rPr>
        <w:t xml:space="preserve"> was effective in 1978 in </w:t>
      </w:r>
      <w:r w:rsidR="00933780">
        <w:rPr>
          <w:szCs w:val="24"/>
        </w:rPr>
        <w:t>Edinburgh SW</w:t>
      </w:r>
      <w:r w:rsidR="00A91E11" w:rsidRPr="292BB44F">
        <w:rPr>
          <w:szCs w:val="24"/>
        </w:rPr>
        <w:t xml:space="preserve">, but not effective till 1985 in </w:t>
      </w:r>
      <w:r w:rsidR="00933780">
        <w:rPr>
          <w:szCs w:val="24"/>
        </w:rPr>
        <w:t>Edinburgh NE</w:t>
      </w:r>
      <w:r w:rsidR="00A91E11" w:rsidRPr="292BB44F">
        <w:rPr>
          <w:szCs w:val="24"/>
        </w:rPr>
        <w:t xml:space="preserve">. We therefore </w:t>
      </w:r>
      <w:r w:rsidR="00933780">
        <w:rPr>
          <w:szCs w:val="24"/>
        </w:rPr>
        <w:t>consider</w:t>
      </w:r>
      <w:r w:rsidR="00933780" w:rsidRPr="292BB44F">
        <w:rPr>
          <w:szCs w:val="24"/>
        </w:rPr>
        <w:t xml:space="preserve"> </w:t>
      </w:r>
      <w:r w:rsidR="00933780">
        <w:rPr>
          <w:szCs w:val="24"/>
        </w:rPr>
        <w:t>Edinburgh Central</w:t>
      </w:r>
      <w:r w:rsidR="00A91E11" w:rsidRPr="292BB44F">
        <w:rPr>
          <w:szCs w:val="24"/>
        </w:rPr>
        <w:t xml:space="preserve"> </w:t>
      </w:r>
      <w:r w:rsidR="00521A52">
        <w:rPr>
          <w:szCs w:val="24"/>
        </w:rPr>
        <w:t xml:space="preserve">which is </w:t>
      </w:r>
      <w:r w:rsidR="00A91E11" w:rsidRPr="292BB44F">
        <w:rPr>
          <w:szCs w:val="24"/>
        </w:rPr>
        <w:t xml:space="preserve">served by both sources as being treated at the same time as </w:t>
      </w:r>
      <w:r w:rsidR="009513B2">
        <w:rPr>
          <w:szCs w:val="24"/>
        </w:rPr>
        <w:t>Edinburgh SW</w:t>
      </w:r>
      <w:r w:rsidR="00521A52" w:rsidRPr="292BB44F">
        <w:rPr>
          <w:szCs w:val="24"/>
        </w:rPr>
        <w:t xml:space="preserve"> </w:t>
      </w:r>
      <w:r w:rsidR="00A91E11" w:rsidRPr="292BB44F">
        <w:rPr>
          <w:szCs w:val="24"/>
        </w:rPr>
        <w:t>in 1978</w:t>
      </w:r>
      <w:r w:rsidR="00521A52">
        <w:rPr>
          <w:szCs w:val="24"/>
        </w:rPr>
        <w:t>,</w:t>
      </w:r>
      <w:r w:rsidR="00A91E11" w:rsidRPr="292BB44F">
        <w:rPr>
          <w:szCs w:val="24"/>
        </w:rPr>
        <w:t xml:space="preserve"> but exclude it as a robustness check in </w:t>
      </w:r>
      <w:r w:rsidR="00BE7F6F">
        <w:rPr>
          <w:szCs w:val="24"/>
        </w:rPr>
        <w:t>the appendix.</w:t>
      </w:r>
    </w:p>
    <w:p w14:paraId="45A01CF0" w14:textId="273EA1A0" w:rsidR="004756BE" w:rsidRPr="00B87262" w:rsidRDefault="00A91E11" w:rsidP="004756BE">
      <w:pPr>
        <w:spacing w:line="360" w:lineRule="auto"/>
        <w:rPr>
          <w:szCs w:val="24"/>
        </w:rPr>
      </w:pPr>
      <w:r>
        <w:rPr>
          <w:szCs w:val="24"/>
        </w:rPr>
        <w:t xml:space="preserve">Our two main outcomes are birthweight and under-5 mortality. We use only single births. Twins, and other multiple births are excluded as their outcomes tend to be very different, with lower birthweights in comparison to single births, as well as different probabilities of complications. However, multiple births are only around 1.5% of all </w:t>
      </w:r>
      <w:r>
        <w:rPr>
          <w:szCs w:val="24"/>
        </w:rPr>
        <w:lastRenderedPageBreak/>
        <w:t>births</w:t>
      </w:r>
      <w:r w:rsidR="00680210">
        <w:rPr>
          <w:szCs w:val="24"/>
        </w:rPr>
        <w:t>. Our mortality indicator includes</w:t>
      </w:r>
      <w:r>
        <w:rPr>
          <w:szCs w:val="24"/>
        </w:rPr>
        <w:t xml:space="preserve"> all deaths and </w:t>
      </w:r>
      <w:r w:rsidR="00680210">
        <w:rPr>
          <w:szCs w:val="24"/>
        </w:rPr>
        <w:t xml:space="preserve">recorded </w:t>
      </w:r>
      <w:r>
        <w:rPr>
          <w:szCs w:val="24"/>
        </w:rPr>
        <w:t>non-viable pregnancies,</w:t>
      </w:r>
      <w:r w:rsidR="00680210">
        <w:rPr>
          <w:szCs w:val="24"/>
        </w:rPr>
        <w:t xml:space="preserve"> </w:t>
      </w:r>
      <w:r>
        <w:rPr>
          <w:szCs w:val="24"/>
        </w:rPr>
        <w:t>stillbirths and</w:t>
      </w:r>
      <w:r w:rsidR="00EF18B9">
        <w:rPr>
          <w:szCs w:val="24"/>
        </w:rPr>
        <w:t xml:space="preserve"> </w:t>
      </w:r>
      <w:r>
        <w:rPr>
          <w:szCs w:val="24"/>
        </w:rPr>
        <w:t xml:space="preserve">spontaneous abortions. We also link the data with </w:t>
      </w:r>
      <w:r w:rsidRPr="002901D4">
        <w:rPr>
          <w:szCs w:val="24"/>
        </w:rPr>
        <w:t xml:space="preserve">Scottish Morbidity Records </w:t>
      </w:r>
      <w:r>
        <w:rPr>
          <w:szCs w:val="24"/>
        </w:rPr>
        <w:t>so that it includes any deaths up to age 5. Under-5 mortality is the commonly used definition of child mortality and is the indicator used in Sustainable Development Goal (SDG) target 3.2: “</w:t>
      </w:r>
      <w:r w:rsidRPr="004B627F">
        <w:rPr>
          <w:szCs w:val="24"/>
        </w:rPr>
        <w:t>Newborn and child mortality: By 2030, end preventable deaths of newborns and children under 5 years of age, with all countries aiming to reduce neonatal mortality and under‑5 mortality</w:t>
      </w:r>
      <w:r>
        <w:rPr>
          <w:szCs w:val="24"/>
        </w:rPr>
        <w:t>”</w:t>
      </w:r>
      <w:r>
        <w:rPr>
          <w:rStyle w:val="FootnoteReference"/>
          <w:szCs w:val="24"/>
        </w:rPr>
        <w:footnoteReference w:id="7"/>
      </w:r>
      <w:r>
        <w:rPr>
          <w:szCs w:val="24"/>
        </w:rPr>
        <w:t>.</w:t>
      </w:r>
      <w:r w:rsidR="004756BE">
        <w:rPr>
          <w:szCs w:val="24"/>
        </w:rPr>
        <w:t xml:space="preserve"> </w:t>
      </w:r>
      <w:r>
        <w:rPr>
          <w:szCs w:val="24"/>
        </w:rPr>
        <w:t>Additional data used as controls at the individual level include</w:t>
      </w:r>
      <w:r w:rsidRPr="00FB5852">
        <w:rPr>
          <w:szCs w:val="24"/>
        </w:rPr>
        <w:t xml:space="preserve"> </w:t>
      </w:r>
      <w:r>
        <w:rPr>
          <w:szCs w:val="24"/>
        </w:rPr>
        <w:t>the biological sex of the baby,</w:t>
      </w:r>
      <w:r w:rsidRPr="002901D4">
        <w:rPr>
          <w:szCs w:val="24"/>
        </w:rPr>
        <w:t xml:space="preserve"> </w:t>
      </w:r>
      <w:r>
        <w:rPr>
          <w:szCs w:val="24"/>
        </w:rPr>
        <w:t xml:space="preserve">and a series of </w:t>
      </w:r>
      <w:r w:rsidRPr="002901D4">
        <w:rPr>
          <w:szCs w:val="24"/>
        </w:rPr>
        <w:t>mother's characteristics such as age, height,</w:t>
      </w:r>
      <w:r>
        <w:rPr>
          <w:szCs w:val="24"/>
        </w:rPr>
        <w:t xml:space="preserve"> </w:t>
      </w:r>
      <w:r w:rsidRPr="002901D4">
        <w:rPr>
          <w:szCs w:val="24"/>
        </w:rPr>
        <w:t>and previous obstetric history</w:t>
      </w:r>
      <w:r>
        <w:rPr>
          <w:szCs w:val="24"/>
        </w:rPr>
        <w:t>, such as the number of previous spontaneous abortions, and number of previous pregnancies.</w:t>
      </w:r>
      <w:r w:rsidR="004756BE">
        <w:rPr>
          <w:szCs w:val="24"/>
        </w:rPr>
        <w:t xml:space="preserve"> </w:t>
      </w:r>
      <w:r>
        <w:rPr>
          <w:szCs w:val="24"/>
        </w:rPr>
        <w:t xml:space="preserve">At the postcode level, the data is linked to </w:t>
      </w:r>
      <w:r w:rsidRPr="002901D4">
        <w:rPr>
          <w:szCs w:val="24"/>
        </w:rPr>
        <w:t>Carstairs scores</w:t>
      </w:r>
      <w:r>
        <w:rPr>
          <w:rStyle w:val="FootnoteReference"/>
          <w:szCs w:val="24"/>
        </w:rPr>
        <w:footnoteReference w:id="8"/>
      </w:r>
      <w:r>
        <w:rPr>
          <w:szCs w:val="24"/>
        </w:rPr>
        <w:t>, which are material deprivation indices that rank different areas by using information from the 1981 census</w:t>
      </w:r>
      <w:r w:rsidR="004756BE">
        <w:rPr>
          <w:szCs w:val="24"/>
        </w:rPr>
        <w:t xml:space="preserve"> about car ownership, male unemployment, overcrowding and low social class. If a postcode is in the bottom two deciles, we code that postcode with an indicator variable as being in a deprived area.</w:t>
      </w:r>
      <w:r w:rsidR="00D943F7">
        <w:rPr>
          <w:szCs w:val="24"/>
        </w:rPr>
        <w:t xml:space="preserve"> This link to deprivation allows us to </w:t>
      </w:r>
      <w:r w:rsidR="001A260E">
        <w:rPr>
          <w:szCs w:val="24"/>
        </w:rPr>
        <w:t>control</w:t>
      </w:r>
      <w:r w:rsidR="00D943F7">
        <w:rPr>
          <w:szCs w:val="24"/>
        </w:rPr>
        <w:t xml:space="preserve"> for</w:t>
      </w:r>
      <w:r w:rsidR="001A260E">
        <w:rPr>
          <w:szCs w:val="24"/>
        </w:rPr>
        <w:t xml:space="preserve"> higher income households</w:t>
      </w:r>
      <w:r w:rsidR="00D943F7">
        <w:rPr>
          <w:szCs w:val="24"/>
        </w:rPr>
        <w:t xml:space="preserve"> </w:t>
      </w:r>
      <w:r w:rsidR="00A26ED6">
        <w:rPr>
          <w:szCs w:val="24"/>
        </w:rPr>
        <w:t xml:space="preserve">undertaking more pollution </w:t>
      </w:r>
      <w:r w:rsidR="00D943F7">
        <w:rPr>
          <w:szCs w:val="24"/>
        </w:rPr>
        <w:t>avoidance behaviour.</w:t>
      </w:r>
      <w:r w:rsidR="004756BE">
        <w:rPr>
          <w:szCs w:val="24"/>
        </w:rPr>
        <w:t xml:space="preserve"> </w:t>
      </w:r>
      <w:r w:rsidR="004756BE" w:rsidRPr="00B87262">
        <w:rPr>
          <w:szCs w:val="24"/>
        </w:rPr>
        <w:t xml:space="preserve">Table </w:t>
      </w:r>
      <w:r w:rsidR="004756BE">
        <w:rPr>
          <w:szCs w:val="24"/>
        </w:rPr>
        <w:t>1</w:t>
      </w:r>
      <w:r w:rsidR="004756BE" w:rsidRPr="00B87262">
        <w:rPr>
          <w:szCs w:val="24"/>
        </w:rPr>
        <w:t xml:space="preserve"> includes descriptive statistics of the variables used.</w:t>
      </w:r>
    </w:p>
    <w:p w14:paraId="347188BF" w14:textId="77777777" w:rsidR="004756BE" w:rsidRDefault="004756BE">
      <w:pPr>
        <w:rPr>
          <w:szCs w:val="24"/>
        </w:rPr>
      </w:pPr>
      <w:r>
        <w:rPr>
          <w:szCs w:val="24"/>
        </w:rPr>
        <w:br w:type="page"/>
      </w:r>
    </w:p>
    <w:p w14:paraId="70F68D66" w14:textId="07449374" w:rsidR="00725453" w:rsidRPr="00725453" w:rsidRDefault="00725453" w:rsidP="00725453">
      <w:pPr>
        <w:spacing w:line="360" w:lineRule="auto"/>
        <w:rPr>
          <w:szCs w:val="24"/>
        </w:rPr>
      </w:pPr>
      <w:bookmarkStart w:id="23" w:name="_Toc132893909"/>
    </w:p>
    <w:p w14:paraId="0DB69989" w14:textId="2375BA9A" w:rsidR="00A91E11" w:rsidRDefault="00A91E11" w:rsidP="00A91E11">
      <w:pPr>
        <w:pStyle w:val="Caption1"/>
      </w:pPr>
      <w:r w:rsidRPr="00585FB6">
        <w:rPr>
          <w:b/>
          <w:bCs/>
        </w:rPr>
        <w:t xml:space="preserve">Table </w:t>
      </w:r>
      <w:r w:rsidR="00742CA6" w:rsidRPr="00585FB6">
        <w:rPr>
          <w:b/>
          <w:bCs/>
        </w:rPr>
        <w:t>1</w:t>
      </w:r>
      <w:r>
        <w:t xml:space="preserve"> </w:t>
      </w:r>
      <w:r w:rsidR="00450372">
        <w:t xml:space="preserve">- </w:t>
      </w:r>
      <w:r w:rsidRPr="00630F30">
        <w:t>Descriptive Statistics</w:t>
      </w:r>
      <w:bookmarkEnd w:id="23"/>
    </w:p>
    <w:tbl>
      <w:tblPr>
        <w:tblW w:w="7980" w:type="dxa"/>
        <w:tblLook w:val="04A0" w:firstRow="1" w:lastRow="0" w:firstColumn="1" w:lastColumn="0" w:noHBand="0" w:noVBand="1"/>
      </w:tblPr>
      <w:tblGrid>
        <w:gridCol w:w="2620"/>
        <w:gridCol w:w="1349"/>
        <w:gridCol w:w="951"/>
        <w:gridCol w:w="1020"/>
        <w:gridCol w:w="1020"/>
        <w:gridCol w:w="1020"/>
      </w:tblGrid>
      <w:tr w:rsidR="00A91E11" w:rsidRPr="008201B6" w14:paraId="02288C8C" w14:textId="77777777" w:rsidTr="00F70140">
        <w:trPr>
          <w:trHeight w:val="232"/>
        </w:trPr>
        <w:tc>
          <w:tcPr>
            <w:tcW w:w="2620" w:type="dxa"/>
            <w:tcBorders>
              <w:top w:val="single" w:sz="8" w:space="0" w:color="auto"/>
              <w:left w:val="nil"/>
              <w:bottom w:val="single" w:sz="4" w:space="0" w:color="auto"/>
              <w:right w:val="nil"/>
            </w:tcBorders>
            <w:shd w:val="clear" w:color="auto" w:fill="auto"/>
            <w:vAlign w:val="bottom"/>
            <w:hideMark/>
          </w:tcPr>
          <w:p w14:paraId="312CCF59" w14:textId="77777777" w:rsidR="00A91E11" w:rsidRPr="008201B6" w:rsidRDefault="00A91E11" w:rsidP="00A91E11">
            <w:pPr>
              <w:spacing w:after="0" w:line="36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Variable</w:t>
            </w:r>
          </w:p>
        </w:tc>
        <w:tc>
          <w:tcPr>
            <w:tcW w:w="1349" w:type="dxa"/>
            <w:tcBorders>
              <w:top w:val="single" w:sz="8" w:space="0" w:color="auto"/>
              <w:left w:val="nil"/>
              <w:bottom w:val="single" w:sz="4" w:space="0" w:color="auto"/>
              <w:right w:val="nil"/>
            </w:tcBorders>
            <w:shd w:val="clear" w:color="auto" w:fill="auto"/>
            <w:noWrap/>
            <w:vAlign w:val="bottom"/>
            <w:hideMark/>
          </w:tcPr>
          <w:p w14:paraId="1F1B541D" w14:textId="77777777" w:rsidR="00A91E11" w:rsidRPr="008201B6" w:rsidRDefault="00A91E11" w:rsidP="00A91E11">
            <w:pPr>
              <w:spacing w:after="0" w:line="36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Group</w:t>
            </w:r>
          </w:p>
        </w:tc>
        <w:tc>
          <w:tcPr>
            <w:tcW w:w="951" w:type="dxa"/>
            <w:tcBorders>
              <w:top w:val="single" w:sz="8" w:space="0" w:color="auto"/>
              <w:left w:val="nil"/>
              <w:bottom w:val="single" w:sz="4" w:space="0" w:color="auto"/>
              <w:right w:val="nil"/>
            </w:tcBorders>
            <w:shd w:val="clear" w:color="auto" w:fill="auto"/>
            <w:noWrap/>
            <w:vAlign w:val="bottom"/>
            <w:hideMark/>
          </w:tcPr>
          <w:p w14:paraId="76769AA6" w14:textId="77777777" w:rsidR="00A91E11" w:rsidRPr="008201B6" w:rsidRDefault="00A91E11" w:rsidP="00A91E11">
            <w:pPr>
              <w:spacing w:after="0" w:line="36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Mean</w:t>
            </w:r>
          </w:p>
        </w:tc>
        <w:tc>
          <w:tcPr>
            <w:tcW w:w="1020" w:type="dxa"/>
            <w:tcBorders>
              <w:top w:val="single" w:sz="8" w:space="0" w:color="auto"/>
              <w:left w:val="nil"/>
              <w:bottom w:val="single" w:sz="4" w:space="0" w:color="auto"/>
              <w:right w:val="nil"/>
            </w:tcBorders>
            <w:shd w:val="clear" w:color="auto" w:fill="auto"/>
            <w:noWrap/>
            <w:vAlign w:val="bottom"/>
            <w:hideMark/>
          </w:tcPr>
          <w:p w14:paraId="3F17C266" w14:textId="77777777" w:rsidR="00A91E11" w:rsidRPr="008201B6" w:rsidRDefault="00A91E11" w:rsidP="00A91E11">
            <w:pPr>
              <w:spacing w:after="0" w:line="36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Median</w:t>
            </w:r>
          </w:p>
        </w:tc>
        <w:tc>
          <w:tcPr>
            <w:tcW w:w="1020" w:type="dxa"/>
            <w:tcBorders>
              <w:top w:val="single" w:sz="8" w:space="0" w:color="auto"/>
              <w:left w:val="nil"/>
              <w:bottom w:val="single" w:sz="4" w:space="0" w:color="auto"/>
              <w:right w:val="nil"/>
            </w:tcBorders>
            <w:shd w:val="clear" w:color="auto" w:fill="auto"/>
            <w:noWrap/>
            <w:vAlign w:val="bottom"/>
            <w:hideMark/>
          </w:tcPr>
          <w:p w14:paraId="0D8992B5" w14:textId="77777777" w:rsidR="00A91E11" w:rsidRPr="008201B6" w:rsidRDefault="00A91E11" w:rsidP="00A91E11">
            <w:pPr>
              <w:spacing w:after="0" w:line="36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Std Dev</w:t>
            </w:r>
          </w:p>
        </w:tc>
        <w:tc>
          <w:tcPr>
            <w:tcW w:w="1020" w:type="dxa"/>
            <w:tcBorders>
              <w:top w:val="single" w:sz="8" w:space="0" w:color="auto"/>
              <w:left w:val="nil"/>
              <w:bottom w:val="single" w:sz="4" w:space="0" w:color="auto"/>
              <w:right w:val="nil"/>
            </w:tcBorders>
            <w:shd w:val="clear" w:color="auto" w:fill="auto"/>
            <w:noWrap/>
            <w:vAlign w:val="bottom"/>
            <w:hideMark/>
          </w:tcPr>
          <w:p w14:paraId="71CDE073" w14:textId="77777777" w:rsidR="00A91E11" w:rsidRPr="008201B6" w:rsidRDefault="00A91E11" w:rsidP="00A91E11">
            <w:pPr>
              <w:spacing w:after="0" w:line="36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Obs</w:t>
            </w:r>
          </w:p>
        </w:tc>
      </w:tr>
      <w:tr w:rsidR="00A91E11" w:rsidRPr="008201B6" w14:paraId="47414E59" w14:textId="77777777" w:rsidTr="00F70140">
        <w:trPr>
          <w:trHeight w:val="232"/>
        </w:trPr>
        <w:tc>
          <w:tcPr>
            <w:tcW w:w="2620" w:type="dxa"/>
            <w:tcBorders>
              <w:top w:val="single" w:sz="4" w:space="0" w:color="auto"/>
              <w:left w:val="nil"/>
              <w:bottom w:val="nil"/>
              <w:right w:val="nil"/>
            </w:tcBorders>
            <w:shd w:val="clear" w:color="auto" w:fill="auto"/>
            <w:vAlign w:val="bottom"/>
            <w:hideMark/>
          </w:tcPr>
          <w:p w14:paraId="68A49892"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Birthweight (grams)</w:t>
            </w:r>
          </w:p>
        </w:tc>
        <w:tc>
          <w:tcPr>
            <w:tcW w:w="1349" w:type="dxa"/>
            <w:tcBorders>
              <w:top w:val="single" w:sz="4" w:space="0" w:color="auto"/>
              <w:left w:val="nil"/>
              <w:bottom w:val="nil"/>
              <w:right w:val="nil"/>
            </w:tcBorders>
            <w:shd w:val="clear" w:color="auto" w:fill="auto"/>
            <w:noWrap/>
            <w:vAlign w:val="bottom"/>
            <w:hideMark/>
          </w:tcPr>
          <w:p w14:paraId="0D7DFE59" w14:textId="77777777" w:rsidR="00A91E11" w:rsidRPr="008201B6" w:rsidRDefault="00A91E11" w:rsidP="00A91E11">
            <w:pPr>
              <w:spacing w:after="0" w:line="240" w:lineRule="auto"/>
              <w:rPr>
                <w:rFonts w:eastAsia="Times New Roman" w:cs="Calibri"/>
                <w:b/>
                <w:bCs/>
                <w:color w:val="000000"/>
                <w:sz w:val="18"/>
                <w:szCs w:val="18"/>
                <w:lang w:eastAsia="en-GB"/>
              </w:rPr>
            </w:pPr>
          </w:p>
        </w:tc>
        <w:tc>
          <w:tcPr>
            <w:tcW w:w="951" w:type="dxa"/>
            <w:tcBorders>
              <w:top w:val="single" w:sz="4" w:space="0" w:color="auto"/>
              <w:left w:val="nil"/>
              <w:bottom w:val="nil"/>
              <w:right w:val="nil"/>
            </w:tcBorders>
            <w:shd w:val="clear" w:color="auto" w:fill="auto"/>
            <w:noWrap/>
            <w:vAlign w:val="bottom"/>
            <w:hideMark/>
          </w:tcPr>
          <w:p w14:paraId="359356A1"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single" w:sz="4" w:space="0" w:color="auto"/>
              <w:left w:val="nil"/>
              <w:bottom w:val="nil"/>
              <w:right w:val="nil"/>
            </w:tcBorders>
            <w:shd w:val="clear" w:color="auto" w:fill="auto"/>
            <w:noWrap/>
            <w:vAlign w:val="bottom"/>
            <w:hideMark/>
          </w:tcPr>
          <w:p w14:paraId="706F1E1A"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single" w:sz="4" w:space="0" w:color="auto"/>
              <w:left w:val="nil"/>
              <w:bottom w:val="nil"/>
              <w:right w:val="nil"/>
            </w:tcBorders>
            <w:shd w:val="clear" w:color="auto" w:fill="auto"/>
            <w:noWrap/>
            <w:vAlign w:val="bottom"/>
            <w:hideMark/>
          </w:tcPr>
          <w:p w14:paraId="71E2AD73"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single" w:sz="4" w:space="0" w:color="auto"/>
              <w:left w:val="nil"/>
              <w:bottom w:val="nil"/>
              <w:right w:val="nil"/>
            </w:tcBorders>
            <w:shd w:val="clear" w:color="auto" w:fill="auto"/>
            <w:noWrap/>
            <w:vAlign w:val="bottom"/>
            <w:hideMark/>
          </w:tcPr>
          <w:p w14:paraId="20250519"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r>
      <w:tr w:rsidR="00A91E11" w:rsidRPr="008201B6" w14:paraId="2BBB87F5" w14:textId="77777777" w:rsidTr="00F70140">
        <w:trPr>
          <w:trHeight w:val="232"/>
        </w:trPr>
        <w:tc>
          <w:tcPr>
            <w:tcW w:w="2620" w:type="dxa"/>
            <w:tcBorders>
              <w:top w:val="nil"/>
              <w:left w:val="nil"/>
              <w:bottom w:val="nil"/>
              <w:right w:val="nil"/>
            </w:tcBorders>
            <w:shd w:val="clear" w:color="auto" w:fill="auto"/>
            <w:vAlign w:val="bottom"/>
            <w:hideMark/>
          </w:tcPr>
          <w:p w14:paraId="2F678400" w14:textId="77777777" w:rsidR="00A91E11" w:rsidRPr="008201B6" w:rsidRDefault="00A91E11" w:rsidP="00A91E11">
            <w:pPr>
              <w:spacing w:after="0" w:line="240" w:lineRule="auto"/>
              <w:rPr>
                <w:rFonts w:ascii="Times New Roman" w:eastAsia="Times New Roman" w:hAnsi="Times New Roman" w:cs="Times New Roman"/>
                <w:sz w:val="20"/>
                <w:szCs w:val="20"/>
                <w:lang w:eastAsia="en-GB"/>
              </w:rPr>
            </w:pPr>
          </w:p>
        </w:tc>
        <w:tc>
          <w:tcPr>
            <w:tcW w:w="1349" w:type="dxa"/>
            <w:tcBorders>
              <w:top w:val="nil"/>
              <w:left w:val="nil"/>
              <w:bottom w:val="nil"/>
              <w:right w:val="nil"/>
            </w:tcBorders>
            <w:shd w:val="clear" w:color="auto" w:fill="auto"/>
            <w:noWrap/>
            <w:vAlign w:val="bottom"/>
            <w:hideMark/>
          </w:tcPr>
          <w:p w14:paraId="313FBB68"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Control</w:t>
            </w:r>
          </w:p>
        </w:tc>
        <w:tc>
          <w:tcPr>
            <w:tcW w:w="951" w:type="dxa"/>
            <w:tcBorders>
              <w:top w:val="nil"/>
              <w:left w:val="nil"/>
              <w:bottom w:val="nil"/>
              <w:right w:val="nil"/>
            </w:tcBorders>
            <w:shd w:val="clear" w:color="auto" w:fill="auto"/>
            <w:noWrap/>
            <w:vAlign w:val="bottom"/>
            <w:hideMark/>
          </w:tcPr>
          <w:p w14:paraId="75056297"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3318</w:t>
            </w:r>
          </w:p>
        </w:tc>
        <w:tc>
          <w:tcPr>
            <w:tcW w:w="1020" w:type="dxa"/>
            <w:tcBorders>
              <w:top w:val="nil"/>
              <w:left w:val="nil"/>
              <w:bottom w:val="nil"/>
              <w:right w:val="nil"/>
            </w:tcBorders>
            <w:shd w:val="clear" w:color="auto" w:fill="auto"/>
            <w:noWrap/>
            <w:vAlign w:val="bottom"/>
            <w:hideMark/>
          </w:tcPr>
          <w:p w14:paraId="6AA42494"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3360</w:t>
            </w:r>
          </w:p>
        </w:tc>
        <w:tc>
          <w:tcPr>
            <w:tcW w:w="1020" w:type="dxa"/>
            <w:tcBorders>
              <w:top w:val="nil"/>
              <w:left w:val="nil"/>
              <w:bottom w:val="nil"/>
              <w:right w:val="nil"/>
            </w:tcBorders>
            <w:shd w:val="clear" w:color="auto" w:fill="auto"/>
            <w:noWrap/>
            <w:vAlign w:val="bottom"/>
            <w:hideMark/>
          </w:tcPr>
          <w:p w14:paraId="361C26FF"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594</w:t>
            </w:r>
          </w:p>
        </w:tc>
        <w:tc>
          <w:tcPr>
            <w:tcW w:w="1020" w:type="dxa"/>
            <w:tcBorders>
              <w:top w:val="nil"/>
              <w:left w:val="nil"/>
              <w:bottom w:val="nil"/>
              <w:right w:val="nil"/>
            </w:tcBorders>
            <w:shd w:val="clear" w:color="auto" w:fill="auto"/>
            <w:noWrap/>
            <w:vAlign w:val="bottom"/>
            <w:hideMark/>
          </w:tcPr>
          <w:p w14:paraId="7110C752"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353,643</w:t>
            </w:r>
          </w:p>
        </w:tc>
      </w:tr>
      <w:tr w:rsidR="00A91E11" w:rsidRPr="008201B6" w14:paraId="76BAFFC6" w14:textId="77777777" w:rsidTr="00F70140">
        <w:trPr>
          <w:trHeight w:val="232"/>
        </w:trPr>
        <w:tc>
          <w:tcPr>
            <w:tcW w:w="2620" w:type="dxa"/>
            <w:tcBorders>
              <w:top w:val="nil"/>
              <w:left w:val="nil"/>
              <w:bottom w:val="nil"/>
              <w:right w:val="nil"/>
            </w:tcBorders>
            <w:shd w:val="clear" w:color="auto" w:fill="auto"/>
            <w:vAlign w:val="bottom"/>
            <w:hideMark/>
          </w:tcPr>
          <w:p w14:paraId="545B7C86"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54C4F533"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Edinburgh</w:t>
            </w:r>
          </w:p>
        </w:tc>
        <w:tc>
          <w:tcPr>
            <w:tcW w:w="951" w:type="dxa"/>
            <w:tcBorders>
              <w:top w:val="nil"/>
              <w:left w:val="nil"/>
              <w:bottom w:val="nil"/>
              <w:right w:val="nil"/>
            </w:tcBorders>
            <w:shd w:val="clear" w:color="auto" w:fill="auto"/>
            <w:noWrap/>
            <w:vAlign w:val="bottom"/>
            <w:hideMark/>
          </w:tcPr>
          <w:p w14:paraId="22FF7B2C"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3320</w:t>
            </w:r>
          </w:p>
        </w:tc>
        <w:tc>
          <w:tcPr>
            <w:tcW w:w="1020" w:type="dxa"/>
            <w:tcBorders>
              <w:top w:val="nil"/>
              <w:left w:val="nil"/>
              <w:bottom w:val="nil"/>
              <w:right w:val="nil"/>
            </w:tcBorders>
            <w:shd w:val="clear" w:color="auto" w:fill="auto"/>
            <w:noWrap/>
            <w:vAlign w:val="bottom"/>
            <w:hideMark/>
          </w:tcPr>
          <w:p w14:paraId="3E251210"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3360</w:t>
            </w:r>
          </w:p>
        </w:tc>
        <w:tc>
          <w:tcPr>
            <w:tcW w:w="1020" w:type="dxa"/>
            <w:tcBorders>
              <w:top w:val="nil"/>
              <w:left w:val="nil"/>
              <w:bottom w:val="nil"/>
              <w:right w:val="nil"/>
            </w:tcBorders>
            <w:shd w:val="clear" w:color="auto" w:fill="auto"/>
            <w:noWrap/>
            <w:vAlign w:val="bottom"/>
            <w:hideMark/>
          </w:tcPr>
          <w:p w14:paraId="2F32C9CD"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595</w:t>
            </w:r>
          </w:p>
        </w:tc>
        <w:tc>
          <w:tcPr>
            <w:tcW w:w="1020" w:type="dxa"/>
            <w:tcBorders>
              <w:top w:val="nil"/>
              <w:left w:val="nil"/>
              <w:bottom w:val="nil"/>
              <w:right w:val="nil"/>
            </w:tcBorders>
            <w:shd w:val="clear" w:color="auto" w:fill="auto"/>
            <w:noWrap/>
            <w:vAlign w:val="bottom"/>
            <w:hideMark/>
          </w:tcPr>
          <w:p w14:paraId="4A749D15"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76,498</w:t>
            </w:r>
          </w:p>
        </w:tc>
      </w:tr>
      <w:tr w:rsidR="00A91E11" w:rsidRPr="008201B6" w14:paraId="5737E95A" w14:textId="77777777" w:rsidTr="00F70140">
        <w:trPr>
          <w:trHeight w:val="232"/>
        </w:trPr>
        <w:tc>
          <w:tcPr>
            <w:tcW w:w="2620" w:type="dxa"/>
            <w:tcBorders>
              <w:top w:val="nil"/>
              <w:left w:val="nil"/>
              <w:bottom w:val="nil"/>
              <w:right w:val="nil"/>
            </w:tcBorders>
            <w:shd w:val="clear" w:color="auto" w:fill="auto"/>
            <w:vAlign w:val="bottom"/>
            <w:hideMark/>
          </w:tcPr>
          <w:p w14:paraId="7EF34444"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558ECFED" w14:textId="4BDE3E4B"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NE</w:t>
            </w:r>
          </w:p>
        </w:tc>
        <w:tc>
          <w:tcPr>
            <w:tcW w:w="951" w:type="dxa"/>
            <w:tcBorders>
              <w:top w:val="nil"/>
              <w:left w:val="nil"/>
              <w:bottom w:val="nil"/>
              <w:right w:val="nil"/>
            </w:tcBorders>
            <w:shd w:val="clear" w:color="auto" w:fill="auto"/>
            <w:noWrap/>
            <w:vAlign w:val="bottom"/>
            <w:hideMark/>
          </w:tcPr>
          <w:p w14:paraId="62CB8E3D"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3310</w:t>
            </w:r>
          </w:p>
        </w:tc>
        <w:tc>
          <w:tcPr>
            <w:tcW w:w="1020" w:type="dxa"/>
            <w:tcBorders>
              <w:top w:val="nil"/>
              <w:left w:val="nil"/>
              <w:bottom w:val="nil"/>
              <w:right w:val="nil"/>
            </w:tcBorders>
            <w:shd w:val="clear" w:color="auto" w:fill="auto"/>
            <w:noWrap/>
            <w:vAlign w:val="bottom"/>
            <w:hideMark/>
          </w:tcPr>
          <w:p w14:paraId="361C9D84"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3350</w:t>
            </w:r>
          </w:p>
        </w:tc>
        <w:tc>
          <w:tcPr>
            <w:tcW w:w="1020" w:type="dxa"/>
            <w:tcBorders>
              <w:top w:val="nil"/>
              <w:left w:val="nil"/>
              <w:bottom w:val="nil"/>
              <w:right w:val="nil"/>
            </w:tcBorders>
            <w:shd w:val="clear" w:color="auto" w:fill="auto"/>
            <w:noWrap/>
            <w:vAlign w:val="bottom"/>
            <w:hideMark/>
          </w:tcPr>
          <w:p w14:paraId="02D3A540"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603</w:t>
            </w:r>
          </w:p>
        </w:tc>
        <w:tc>
          <w:tcPr>
            <w:tcW w:w="1020" w:type="dxa"/>
            <w:tcBorders>
              <w:top w:val="nil"/>
              <w:left w:val="nil"/>
              <w:bottom w:val="nil"/>
              <w:right w:val="nil"/>
            </w:tcBorders>
            <w:shd w:val="clear" w:color="auto" w:fill="auto"/>
            <w:noWrap/>
            <w:vAlign w:val="bottom"/>
            <w:hideMark/>
          </w:tcPr>
          <w:p w14:paraId="0C7748FE"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26,172</w:t>
            </w:r>
          </w:p>
        </w:tc>
      </w:tr>
      <w:tr w:rsidR="00A91E11" w:rsidRPr="008201B6" w14:paraId="53F6F521" w14:textId="77777777" w:rsidTr="00F70140">
        <w:trPr>
          <w:trHeight w:val="232"/>
        </w:trPr>
        <w:tc>
          <w:tcPr>
            <w:tcW w:w="2620" w:type="dxa"/>
            <w:tcBorders>
              <w:top w:val="nil"/>
              <w:left w:val="nil"/>
              <w:bottom w:val="nil"/>
              <w:right w:val="nil"/>
            </w:tcBorders>
            <w:shd w:val="clear" w:color="auto" w:fill="auto"/>
            <w:vAlign w:val="bottom"/>
            <w:hideMark/>
          </w:tcPr>
          <w:p w14:paraId="1700118F"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78AE4668" w14:textId="2A9374C8"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SW</w:t>
            </w:r>
          </w:p>
        </w:tc>
        <w:tc>
          <w:tcPr>
            <w:tcW w:w="951" w:type="dxa"/>
            <w:tcBorders>
              <w:top w:val="nil"/>
              <w:left w:val="nil"/>
              <w:bottom w:val="nil"/>
              <w:right w:val="nil"/>
            </w:tcBorders>
            <w:shd w:val="clear" w:color="auto" w:fill="auto"/>
            <w:noWrap/>
            <w:vAlign w:val="bottom"/>
            <w:hideMark/>
          </w:tcPr>
          <w:p w14:paraId="50CFEB1B"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3372</w:t>
            </w:r>
          </w:p>
        </w:tc>
        <w:tc>
          <w:tcPr>
            <w:tcW w:w="1020" w:type="dxa"/>
            <w:tcBorders>
              <w:top w:val="nil"/>
              <w:left w:val="nil"/>
              <w:bottom w:val="nil"/>
              <w:right w:val="nil"/>
            </w:tcBorders>
            <w:shd w:val="clear" w:color="auto" w:fill="auto"/>
            <w:noWrap/>
            <w:vAlign w:val="bottom"/>
            <w:hideMark/>
          </w:tcPr>
          <w:p w14:paraId="537B573B"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3410</w:t>
            </w:r>
          </w:p>
        </w:tc>
        <w:tc>
          <w:tcPr>
            <w:tcW w:w="1020" w:type="dxa"/>
            <w:tcBorders>
              <w:top w:val="nil"/>
              <w:left w:val="nil"/>
              <w:bottom w:val="nil"/>
              <w:right w:val="nil"/>
            </w:tcBorders>
            <w:shd w:val="clear" w:color="auto" w:fill="auto"/>
            <w:noWrap/>
            <w:vAlign w:val="bottom"/>
            <w:hideMark/>
          </w:tcPr>
          <w:p w14:paraId="3DCE45E7"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567</w:t>
            </w:r>
          </w:p>
        </w:tc>
        <w:tc>
          <w:tcPr>
            <w:tcW w:w="1020" w:type="dxa"/>
            <w:tcBorders>
              <w:top w:val="nil"/>
              <w:left w:val="nil"/>
              <w:bottom w:val="nil"/>
              <w:right w:val="nil"/>
            </w:tcBorders>
            <w:shd w:val="clear" w:color="auto" w:fill="auto"/>
            <w:noWrap/>
            <w:vAlign w:val="bottom"/>
            <w:hideMark/>
          </w:tcPr>
          <w:p w14:paraId="2D5C9618"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8,315</w:t>
            </w:r>
          </w:p>
        </w:tc>
      </w:tr>
      <w:tr w:rsidR="00A91E11" w:rsidRPr="008201B6" w14:paraId="02AA3E74" w14:textId="77777777" w:rsidTr="00F70140">
        <w:trPr>
          <w:trHeight w:val="232"/>
        </w:trPr>
        <w:tc>
          <w:tcPr>
            <w:tcW w:w="2620" w:type="dxa"/>
            <w:tcBorders>
              <w:top w:val="nil"/>
              <w:left w:val="nil"/>
              <w:bottom w:val="nil"/>
              <w:right w:val="nil"/>
            </w:tcBorders>
            <w:shd w:val="clear" w:color="auto" w:fill="auto"/>
            <w:vAlign w:val="bottom"/>
            <w:hideMark/>
          </w:tcPr>
          <w:p w14:paraId="4426C7BB"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1EC93B7C" w14:textId="77777777" w:rsidR="00A91E11" w:rsidRPr="008201B6" w:rsidRDefault="00A91E11" w:rsidP="00A91E11">
            <w:pPr>
              <w:spacing w:after="0" w:line="240" w:lineRule="auto"/>
              <w:rPr>
                <w:rFonts w:eastAsia="Times New Roman" w:cs="Calibri"/>
                <w:color w:val="000000"/>
                <w:sz w:val="18"/>
                <w:szCs w:val="18"/>
                <w:lang w:eastAsia="en-GB"/>
              </w:rPr>
            </w:pPr>
            <w:r w:rsidRPr="008201B6">
              <w:rPr>
                <w:rFonts w:eastAsia="Times New Roman" w:cs="Calibri"/>
                <w:color w:val="000000"/>
                <w:sz w:val="18"/>
                <w:szCs w:val="18"/>
                <w:lang w:eastAsia="en-GB"/>
              </w:rPr>
              <w:t>Joint</w:t>
            </w:r>
          </w:p>
        </w:tc>
        <w:tc>
          <w:tcPr>
            <w:tcW w:w="951" w:type="dxa"/>
            <w:tcBorders>
              <w:top w:val="nil"/>
              <w:left w:val="nil"/>
              <w:bottom w:val="nil"/>
              <w:right w:val="nil"/>
            </w:tcBorders>
            <w:shd w:val="clear" w:color="auto" w:fill="auto"/>
            <w:noWrap/>
            <w:vAlign w:val="bottom"/>
            <w:hideMark/>
          </w:tcPr>
          <w:p w14:paraId="28FBC2C3"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3317</w:t>
            </w:r>
          </w:p>
        </w:tc>
        <w:tc>
          <w:tcPr>
            <w:tcW w:w="1020" w:type="dxa"/>
            <w:tcBorders>
              <w:top w:val="nil"/>
              <w:left w:val="nil"/>
              <w:bottom w:val="nil"/>
              <w:right w:val="nil"/>
            </w:tcBorders>
            <w:shd w:val="clear" w:color="auto" w:fill="auto"/>
            <w:noWrap/>
            <w:vAlign w:val="bottom"/>
            <w:hideMark/>
          </w:tcPr>
          <w:p w14:paraId="5D6B8DF4"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3360</w:t>
            </w:r>
          </w:p>
        </w:tc>
        <w:tc>
          <w:tcPr>
            <w:tcW w:w="1020" w:type="dxa"/>
            <w:tcBorders>
              <w:top w:val="nil"/>
              <w:left w:val="nil"/>
              <w:bottom w:val="nil"/>
              <w:right w:val="nil"/>
            </w:tcBorders>
            <w:shd w:val="clear" w:color="auto" w:fill="auto"/>
            <w:noWrap/>
            <w:vAlign w:val="bottom"/>
            <w:hideMark/>
          </w:tcPr>
          <w:p w14:paraId="02319EB0"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595</w:t>
            </w:r>
          </w:p>
        </w:tc>
        <w:tc>
          <w:tcPr>
            <w:tcW w:w="1020" w:type="dxa"/>
            <w:tcBorders>
              <w:top w:val="nil"/>
              <w:left w:val="nil"/>
              <w:bottom w:val="nil"/>
              <w:right w:val="nil"/>
            </w:tcBorders>
            <w:shd w:val="clear" w:color="auto" w:fill="auto"/>
            <w:noWrap/>
            <w:vAlign w:val="bottom"/>
            <w:hideMark/>
          </w:tcPr>
          <w:p w14:paraId="44A17FA2"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42,011</w:t>
            </w:r>
          </w:p>
        </w:tc>
      </w:tr>
      <w:tr w:rsidR="00A91E11" w:rsidRPr="008201B6" w14:paraId="54C6C702" w14:textId="77777777" w:rsidTr="00F70140">
        <w:trPr>
          <w:trHeight w:val="232"/>
        </w:trPr>
        <w:tc>
          <w:tcPr>
            <w:tcW w:w="2620" w:type="dxa"/>
            <w:tcBorders>
              <w:top w:val="nil"/>
              <w:left w:val="nil"/>
              <w:bottom w:val="nil"/>
              <w:right w:val="nil"/>
            </w:tcBorders>
            <w:shd w:val="clear" w:color="auto" w:fill="auto"/>
            <w:vAlign w:val="bottom"/>
            <w:hideMark/>
          </w:tcPr>
          <w:p w14:paraId="582A8F07"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73BDE3CC"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Glasgow</w:t>
            </w:r>
          </w:p>
        </w:tc>
        <w:tc>
          <w:tcPr>
            <w:tcW w:w="951" w:type="dxa"/>
            <w:tcBorders>
              <w:top w:val="nil"/>
              <w:left w:val="nil"/>
              <w:bottom w:val="nil"/>
              <w:right w:val="nil"/>
            </w:tcBorders>
            <w:shd w:val="clear" w:color="auto" w:fill="auto"/>
            <w:noWrap/>
            <w:vAlign w:val="bottom"/>
            <w:hideMark/>
          </w:tcPr>
          <w:p w14:paraId="56D8FB4D"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3257</w:t>
            </w:r>
          </w:p>
        </w:tc>
        <w:tc>
          <w:tcPr>
            <w:tcW w:w="1020" w:type="dxa"/>
            <w:tcBorders>
              <w:top w:val="nil"/>
              <w:left w:val="nil"/>
              <w:bottom w:val="nil"/>
              <w:right w:val="nil"/>
            </w:tcBorders>
            <w:shd w:val="clear" w:color="auto" w:fill="auto"/>
            <w:noWrap/>
            <w:vAlign w:val="bottom"/>
            <w:hideMark/>
          </w:tcPr>
          <w:p w14:paraId="5D2D8BEB"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3300</w:t>
            </w:r>
          </w:p>
        </w:tc>
        <w:tc>
          <w:tcPr>
            <w:tcW w:w="1020" w:type="dxa"/>
            <w:tcBorders>
              <w:top w:val="nil"/>
              <w:left w:val="nil"/>
              <w:bottom w:val="nil"/>
              <w:right w:val="nil"/>
            </w:tcBorders>
            <w:shd w:val="clear" w:color="auto" w:fill="auto"/>
            <w:noWrap/>
            <w:vAlign w:val="bottom"/>
            <w:hideMark/>
          </w:tcPr>
          <w:p w14:paraId="375D9322"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591</w:t>
            </w:r>
          </w:p>
        </w:tc>
        <w:tc>
          <w:tcPr>
            <w:tcW w:w="1020" w:type="dxa"/>
            <w:tcBorders>
              <w:top w:val="nil"/>
              <w:left w:val="nil"/>
              <w:bottom w:val="nil"/>
              <w:right w:val="nil"/>
            </w:tcBorders>
            <w:shd w:val="clear" w:color="auto" w:fill="auto"/>
            <w:noWrap/>
            <w:vAlign w:val="bottom"/>
            <w:hideMark/>
          </w:tcPr>
          <w:p w14:paraId="1BE2543F"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216,771</w:t>
            </w:r>
          </w:p>
        </w:tc>
      </w:tr>
      <w:tr w:rsidR="00A91E11" w:rsidRPr="008201B6" w14:paraId="58005756" w14:textId="77777777" w:rsidTr="00F70140">
        <w:trPr>
          <w:trHeight w:val="232"/>
        </w:trPr>
        <w:tc>
          <w:tcPr>
            <w:tcW w:w="2620" w:type="dxa"/>
            <w:tcBorders>
              <w:top w:val="nil"/>
              <w:left w:val="nil"/>
              <w:bottom w:val="nil"/>
              <w:right w:val="nil"/>
            </w:tcBorders>
            <w:shd w:val="clear" w:color="auto" w:fill="auto"/>
            <w:vAlign w:val="bottom"/>
            <w:hideMark/>
          </w:tcPr>
          <w:p w14:paraId="6365F495"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Death</w:t>
            </w:r>
            <w:r>
              <w:rPr>
                <w:rFonts w:eastAsia="Times New Roman" w:cs="Calibri"/>
                <w:b/>
                <w:bCs/>
                <w:color w:val="000000"/>
                <w:sz w:val="18"/>
                <w:szCs w:val="18"/>
                <w:lang w:eastAsia="en-GB"/>
              </w:rPr>
              <w:t xml:space="preserve"> Indicator Variable</w:t>
            </w:r>
          </w:p>
        </w:tc>
        <w:tc>
          <w:tcPr>
            <w:tcW w:w="1349" w:type="dxa"/>
            <w:tcBorders>
              <w:top w:val="nil"/>
              <w:left w:val="nil"/>
              <w:bottom w:val="nil"/>
              <w:right w:val="nil"/>
            </w:tcBorders>
            <w:shd w:val="clear" w:color="auto" w:fill="auto"/>
            <w:noWrap/>
            <w:vAlign w:val="bottom"/>
            <w:hideMark/>
          </w:tcPr>
          <w:p w14:paraId="5964D962" w14:textId="77777777" w:rsidR="00A91E11" w:rsidRPr="008201B6" w:rsidRDefault="00A91E11" w:rsidP="00A91E11">
            <w:pPr>
              <w:spacing w:after="0" w:line="240" w:lineRule="auto"/>
              <w:rPr>
                <w:rFonts w:eastAsia="Times New Roman" w:cs="Calibri"/>
                <w:b/>
                <w:bCs/>
                <w:color w:val="000000"/>
                <w:sz w:val="18"/>
                <w:szCs w:val="18"/>
                <w:lang w:eastAsia="en-GB"/>
              </w:rPr>
            </w:pPr>
          </w:p>
        </w:tc>
        <w:tc>
          <w:tcPr>
            <w:tcW w:w="951" w:type="dxa"/>
            <w:tcBorders>
              <w:top w:val="nil"/>
              <w:left w:val="nil"/>
              <w:bottom w:val="nil"/>
              <w:right w:val="nil"/>
            </w:tcBorders>
            <w:shd w:val="clear" w:color="auto" w:fill="auto"/>
            <w:noWrap/>
            <w:vAlign w:val="bottom"/>
            <w:hideMark/>
          </w:tcPr>
          <w:p w14:paraId="0CF47BF7"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1A4473C5"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4F1A1984"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3751CBB3"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r>
      <w:tr w:rsidR="00A91E11" w:rsidRPr="008201B6" w14:paraId="597B73AF" w14:textId="77777777" w:rsidTr="00F70140">
        <w:trPr>
          <w:trHeight w:val="232"/>
        </w:trPr>
        <w:tc>
          <w:tcPr>
            <w:tcW w:w="2620" w:type="dxa"/>
            <w:tcBorders>
              <w:top w:val="nil"/>
              <w:left w:val="nil"/>
              <w:bottom w:val="nil"/>
              <w:right w:val="nil"/>
            </w:tcBorders>
            <w:shd w:val="clear" w:color="auto" w:fill="auto"/>
            <w:vAlign w:val="bottom"/>
            <w:hideMark/>
          </w:tcPr>
          <w:p w14:paraId="202358C2" w14:textId="77777777" w:rsidR="00A91E11" w:rsidRPr="008201B6" w:rsidRDefault="00A91E11" w:rsidP="00A91E11">
            <w:pPr>
              <w:spacing w:after="0" w:line="240" w:lineRule="auto"/>
              <w:rPr>
                <w:rFonts w:ascii="Times New Roman" w:eastAsia="Times New Roman" w:hAnsi="Times New Roman" w:cs="Times New Roman"/>
                <w:sz w:val="20"/>
                <w:szCs w:val="20"/>
                <w:lang w:eastAsia="en-GB"/>
              </w:rPr>
            </w:pPr>
          </w:p>
        </w:tc>
        <w:tc>
          <w:tcPr>
            <w:tcW w:w="1349" w:type="dxa"/>
            <w:tcBorders>
              <w:top w:val="nil"/>
              <w:left w:val="nil"/>
              <w:bottom w:val="nil"/>
              <w:right w:val="nil"/>
            </w:tcBorders>
            <w:shd w:val="clear" w:color="auto" w:fill="auto"/>
            <w:noWrap/>
            <w:vAlign w:val="bottom"/>
            <w:hideMark/>
          </w:tcPr>
          <w:p w14:paraId="0710CE24"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Control</w:t>
            </w:r>
          </w:p>
        </w:tc>
        <w:tc>
          <w:tcPr>
            <w:tcW w:w="951" w:type="dxa"/>
            <w:tcBorders>
              <w:top w:val="nil"/>
              <w:left w:val="nil"/>
              <w:bottom w:val="nil"/>
              <w:right w:val="nil"/>
            </w:tcBorders>
            <w:shd w:val="clear" w:color="auto" w:fill="auto"/>
            <w:noWrap/>
            <w:vAlign w:val="bottom"/>
            <w:hideMark/>
          </w:tcPr>
          <w:p w14:paraId="2AC0EF61"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0.01</w:t>
            </w:r>
          </w:p>
        </w:tc>
        <w:tc>
          <w:tcPr>
            <w:tcW w:w="1020" w:type="dxa"/>
            <w:tcBorders>
              <w:top w:val="nil"/>
              <w:left w:val="nil"/>
              <w:bottom w:val="nil"/>
              <w:right w:val="nil"/>
            </w:tcBorders>
            <w:shd w:val="clear" w:color="auto" w:fill="auto"/>
            <w:noWrap/>
            <w:vAlign w:val="bottom"/>
            <w:hideMark/>
          </w:tcPr>
          <w:p w14:paraId="46AC2DD6"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56673D2A"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0.09</w:t>
            </w:r>
          </w:p>
        </w:tc>
        <w:tc>
          <w:tcPr>
            <w:tcW w:w="1020" w:type="dxa"/>
            <w:tcBorders>
              <w:top w:val="nil"/>
              <w:left w:val="nil"/>
              <w:bottom w:val="nil"/>
              <w:right w:val="nil"/>
            </w:tcBorders>
            <w:shd w:val="clear" w:color="auto" w:fill="auto"/>
            <w:noWrap/>
            <w:vAlign w:val="bottom"/>
            <w:hideMark/>
          </w:tcPr>
          <w:p w14:paraId="51A2469A"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353,643</w:t>
            </w:r>
          </w:p>
        </w:tc>
      </w:tr>
      <w:tr w:rsidR="00A91E11" w:rsidRPr="008201B6" w14:paraId="63B686A4" w14:textId="77777777" w:rsidTr="00F70140">
        <w:trPr>
          <w:trHeight w:val="232"/>
        </w:trPr>
        <w:tc>
          <w:tcPr>
            <w:tcW w:w="2620" w:type="dxa"/>
            <w:tcBorders>
              <w:top w:val="nil"/>
              <w:left w:val="nil"/>
              <w:bottom w:val="nil"/>
              <w:right w:val="nil"/>
            </w:tcBorders>
            <w:shd w:val="clear" w:color="auto" w:fill="auto"/>
            <w:vAlign w:val="bottom"/>
            <w:hideMark/>
          </w:tcPr>
          <w:p w14:paraId="7011F66F"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7C27F5CF"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Edinburgh</w:t>
            </w:r>
          </w:p>
        </w:tc>
        <w:tc>
          <w:tcPr>
            <w:tcW w:w="951" w:type="dxa"/>
            <w:tcBorders>
              <w:top w:val="nil"/>
              <w:left w:val="nil"/>
              <w:bottom w:val="nil"/>
              <w:right w:val="nil"/>
            </w:tcBorders>
            <w:shd w:val="clear" w:color="auto" w:fill="auto"/>
            <w:noWrap/>
            <w:vAlign w:val="bottom"/>
            <w:hideMark/>
          </w:tcPr>
          <w:p w14:paraId="240DFF36"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0.01</w:t>
            </w:r>
          </w:p>
        </w:tc>
        <w:tc>
          <w:tcPr>
            <w:tcW w:w="1020" w:type="dxa"/>
            <w:tcBorders>
              <w:top w:val="nil"/>
              <w:left w:val="nil"/>
              <w:bottom w:val="nil"/>
              <w:right w:val="nil"/>
            </w:tcBorders>
            <w:shd w:val="clear" w:color="auto" w:fill="auto"/>
            <w:noWrap/>
            <w:vAlign w:val="bottom"/>
            <w:hideMark/>
          </w:tcPr>
          <w:p w14:paraId="48047B94"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6F05C91C"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0.09</w:t>
            </w:r>
          </w:p>
        </w:tc>
        <w:tc>
          <w:tcPr>
            <w:tcW w:w="1020" w:type="dxa"/>
            <w:tcBorders>
              <w:top w:val="nil"/>
              <w:left w:val="nil"/>
              <w:bottom w:val="nil"/>
              <w:right w:val="nil"/>
            </w:tcBorders>
            <w:shd w:val="clear" w:color="auto" w:fill="auto"/>
            <w:noWrap/>
            <w:vAlign w:val="bottom"/>
            <w:hideMark/>
          </w:tcPr>
          <w:p w14:paraId="4C012A09"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76,498</w:t>
            </w:r>
          </w:p>
        </w:tc>
      </w:tr>
      <w:tr w:rsidR="00A91E11" w:rsidRPr="008201B6" w14:paraId="03005415" w14:textId="77777777" w:rsidTr="00F70140">
        <w:trPr>
          <w:trHeight w:val="232"/>
        </w:trPr>
        <w:tc>
          <w:tcPr>
            <w:tcW w:w="2620" w:type="dxa"/>
            <w:tcBorders>
              <w:top w:val="nil"/>
              <w:left w:val="nil"/>
              <w:bottom w:val="nil"/>
              <w:right w:val="nil"/>
            </w:tcBorders>
            <w:shd w:val="clear" w:color="auto" w:fill="auto"/>
            <w:vAlign w:val="bottom"/>
            <w:hideMark/>
          </w:tcPr>
          <w:p w14:paraId="6C582694"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0CCCF647" w14:textId="7008C96F"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NE</w:t>
            </w:r>
          </w:p>
        </w:tc>
        <w:tc>
          <w:tcPr>
            <w:tcW w:w="951" w:type="dxa"/>
            <w:tcBorders>
              <w:top w:val="nil"/>
              <w:left w:val="nil"/>
              <w:bottom w:val="nil"/>
              <w:right w:val="nil"/>
            </w:tcBorders>
            <w:shd w:val="clear" w:color="auto" w:fill="auto"/>
            <w:noWrap/>
            <w:vAlign w:val="bottom"/>
            <w:hideMark/>
          </w:tcPr>
          <w:p w14:paraId="2E10B4AC"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0.01</w:t>
            </w:r>
          </w:p>
        </w:tc>
        <w:tc>
          <w:tcPr>
            <w:tcW w:w="1020" w:type="dxa"/>
            <w:tcBorders>
              <w:top w:val="nil"/>
              <w:left w:val="nil"/>
              <w:bottom w:val="nil"/>
              <w:right w:val="nil"/>
            </w:tcBorders>
            <w:shd w:val="clear" w:color="auto" w:fill="auto"/>
            <w:noWrap/>
            <w:vAlign w:val="bottom"/>
            <w:hideMark/>
          </w:tcPr>
          <w:p w14:paraId="51EFEAC6"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7C0E81EC"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0.10</w:t>
            </w:r>
          </w:p>
        </w:tc>
        <w:tc>
          <w:tcPr>
            <w:tcW w:w="1020" w:type="dxa"/>
            <w:tcBorders>
              <w:top w:val="nil"/>
              <w:left w:val="nil"/>
              <w:bottom w:val="nil"/>
              <w:right w:val="nil"/>
            </w:tcBorders>
            <w:shd w:val="clear" w:color="auto" w:fill="auto"/>
            <w:noWrap/>
            <w:vAlign w:val="bottom"/>
            <w:hideMark/>
          </w:tcPr>
          <w:p w14:paraId="539B2C53"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26,172</w:t>
            </w:r>
          </w:p>
        </w:tc>
      </w:tr>
      <w:tr w:rsidR="00A91E11" w:rsidRPr="008201B6" w14:paraId="6DF49110" w14:textId="77777777" w:rsidTr="00F70140">
        <w:trPr>
          <w:trHeight w:val="232"/>
        </w:trPr>
        <w:tc>
          <w:tcPr>
            <w:tcW w:w="2620" w:type="dxa"/>
            <w:tcBorders>
              <w:top w:val="nil"/>
              <w:left w:val="nil"/>
              <w:bottom w:val="nil"/>
              <w:right w:val="nil"/>
            </w:tcBorders>
            <w:shd w:val="clear" w:color="auto" w:fill="auto"/>
            <w:vAlign w:val="bottom"/>
            <w:hideMark/>
          </w:tcPr>
          <w:p w14:paraId="3EA65AA2"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0EEFCAC1" w14:textId="29670D47"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SW</w:t>
            </w:r>
          </w:p>
        </w:tc>
        <w:tc>
          <w:tcPr>
            <w:tcW w:w="951" w:type="dxa"/>
            <w:tcBorders>
              <w:top w:val="nil"/>
              <w:left w:val="nil"/>
              <w:bottom w:val="nil"/>
              <w:right w:val="nil"/>
            </w:tcBorders>
            <w:shd w:val="clear" w:color="auto" w:fill="auto"/>
            <w:noWrap/>
            <w:vAlign w:val="bottom"/>
            <w:hideMark/>
          </w:tcPr>
          <w:p w14:paraId="204206B0"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0.01</w:t>
            </w:r>
          </w:p>
        </w:tc>
        <w:tc>
          <w:tcPr>
            <w:tcW w:w="1020" w:type="dxa"/>
            <w:tcBorders>
              <w:top w:val="nil"/>
              <w:left w:val="nil"/>
              <w:bottom w:val="nil"/>
              <w:right w:val="nil"/>
            </w:tcBorders>
            <w:shd w:val="clear" w:color="auto" w:fill="auto"/>
            <w:noWrap/>
            <w:vAlign w:val="bottom"/>
            <w:hideMark/>
          </w:tcPr>
          <w:p w14:paraId="200746BC"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523167FF"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0.09</w:t>
            </w:r>
          </w:p>
        </w:tc>
        <w:tc>
          <w:tcPr>
            <w:tcW w:w="1020" w:type="dxa"/>
            <w:tcBorders>
              <w:top w:val="nil"/>
              <w:left w:val="nil"/>
              <w:bottom w:val="nil"/>
              <w:right w:val="nil"/>
            </w:tcBorders>
            <w:shd w:val="clear" w:color="auto" w:fill="auto"/>
            <w:noWrap/>
            <w:vAlign w:val="bottom"/>
            <w:hideMark/>
          </w:tcPr>
          <w:p w14:paraId="4C6F8956"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8,315</w:t>
            </w:r>
          </w:p>
        </w:tc>
      </w:tr>
      <w:tr w:rsidR="00A91E11" w:rsidRPr="008201B6" w14:paraId="6FAEF28F" w14:textId="77777777" w:rsidTr="00F70140">
        <w:trPr>
          <w:trHeight w:val="232"/>
        </w:trPr>
        <w:tc>
          <w:tcPr>
            <w:tcW w:w="2620" w:type="dxa"/>
            <w:tcBorders>
              <w:top w:val="nil"/>
              <w:left w:val="nil"/>
              <w:bottom w:val="nil"/>
              <w:right w:val="nil"/>
            </w:tcBorders>
            <w:shd w:val="clear" w:color="auto" w:fill="auto"/>
            <w:vAlign w:val="bottom"/>
            <w:hideMark/>
          </w:tcPr>
          <w:p w14:paraId="5A6E176F"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4C85EAA5" w14:textId="77777777" w:rsidR="00A91E11" w:rsidRPr="008201B6" w:rsidRDefault="00A91E11" w:rsidP="00A91E11">
            <w:pPr>
              <w:spacing w:after="0" w:line="240" w:lineRule="auto"/>
              <w:rPr>
                <w:rFonts w:eastAsia="Times New Roman" w:cs="Calibri"/>
                <w:color w:val="000000"/>
                <w:sz w:val="18"/>
                <w:szCs w:val="18"/>
                <w:lang w:eastAsia="en-GB"/>
              </w:rPr>
            </w:pPr>
            <w:r w:rsidRPr="008201B6">
              <w:rPr>
                <w:rFonts w:eastAsia="Times New Roman" w:cs="Calibri"/>
                <w:color w:val="000000"/>
                <w:sz w:val="18"/>
                <w:szCs w:val="18"/>
                <w:lang w:eastAsia="en-GB"/>
              </w:rPr>
              <w:t>Joint</w:t>
            </w:r>
          </w:p>
        </w:tc>
        <w:tc>
          <w:tcPr>
            <w:tcW w:w="951" w:type="dxa"/>
            <w:tcBorders>
              <w:top w:val="nil"/>
              <w:left w:val="nil"/>
              <w:bottom w:val="nil"/>
              <w:right w:val="nil"/>
            </w:tcBorders>
            <w:shd w:val="clear" w:color="auto" w:fill="auto"/>
            <w:noWrap/>
            <w:vAlign w:val="bottom"/>
            <w:hideMark/>
          </w:tcPr>
          <w:p w14:paraId="4887964E"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0.01</w:t>
            </w:r>
          </w:p>
        </w:tc>
        <w:tc>
          <w:tcPr>
            <w:tcW w:w="1020" w:type="dxa"/>
            <w:tcBorders>
              <w:top w:val="nil"/>
              <w:left w:val="nil"/>
              <w:bottom w:val="nil"/>
              <w:right w:val="nil"/>
            </w:tcBorders>
            <w:shd w:val="clear" w:color="auto" w:fill="auto"/>
            <w:noWrap/>
            <w:vAlign w:val="bottom"/>
            <w:hideMark/>
          </w:tcPr>
          <w:p w14:paraId="149E0A6D"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0E02B425"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0.09</w:t>
            </w:r>
          </w:p>
        </w:tc>
        <w:tc>
          <w:tcPr>
            <w:tcW w:w="1020" w:type="dxa"/>
            <w:tcBorders>
              <w:top w:val="nil"/>
              <w:left w:val="nil"/>
              <w:bottom w:val="nil"/>
              <w:right w:val="nil"/>
            </w:tcBorders>
            <w:shd w:val="clear" w:color="auto" w:fill="auto"/>
            <w:noWrap/>
            <w:vAlign w:val="bottom"/>
            <w:hideMark/>
          </w:tcPr>
          <w:p w14:paraId="18C599EE"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42,011</w:t>
            </w:r>
          </w:p>
        </w:tc>
      </w:tr>
      <w:tr w:rsidR="00A91E11" w:rsidRPr="008201B6" w14:paraId="395A0D63" w14:textId="77777777" w:rsidTr="00F70140">
        <w:trPr>
          <w:trHeight w:val="232"/>
        </w:trPr>
        <w:tc>
          <w:tcPr>
            <w:tcW w:w="2620" w:type="dxa"/>
            <w:tcBorders>
              <w:top w:val="nil"/>
              <w:left w:val="nil"/>
              <w:bottom w:val="nil"/>
              <w:right w:val="nil"/>
            </w:tcBorders>
            <w:shd w:val="clear" w:color="auto" w:fill="auto"/>
            <w:vAlign w:val="bottom"/>
            <w:hideMark/>
          </w:tcPr>
          <w:p w14:paraId="259C5382"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793C69EE"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Glasgow</w:t>
            </w:r>
          </w:p>
        </w:tc>
        <w:tc>
          <w:tcPr>
            <w:tcW w:w="951" w:type="dxa"/>
            <w:tcBorders>
              <w:top w:val="nil"/>
              <w:left w:val="nil"/>
              <w:bottom w:val="nil"/>
              <w:right w:val="nil"/>
            </w:tcBorders>
            <w:shd w:val="clear" w:color="auto" w:fill="auto"/>
            <w:noWrap/>
            <w:vAlign w:val="bottom"/>
            <w:hideMark/>
          </w:tcPr>
          <w:p w14:paraId="1DB8C926"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0.01</w:t>
            </w:r>
          </w:p>
        </w:tc>
        <w:tc>
          <w:tcPr>
            <w:tcW w:w="1020" w:type="dxa"/>
            <w:tcBorders>
              <w:top w:val="nil"/>
              <w:left w:val="nil"/>
              <w:bottom w:val="nil"/>
              <w:right w:val="nil"/>
            </w:tcBorders>
            <w:shd w:val="clear" w:color="auto" w:fill="auto"/>
            <w:noWrap/>
            <w:vAlign w:val="bottom"/>
            <w:hideMark/>
          </w:tcPr>
          <w:p w14:paraId="550969AE"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65281EDC"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0.09</w:t>
            </w:r>
          </w:p>
        </w:tc>
        <w:tc>
          <w:tcPr>
            <w:tcW w:w="1020" w:type="dxa"/>
            <w:tcBorders>
              <w:top w:val="nil"/>
              <w:left w:val="nil"/>
              <w:bottom w:val="nil"/>
              <w:right w:val="nil"/>
            </w:tcBorders>
            <w:shd w:val="clear" w:color="auto" w:fill="auto"/>
            <w:noWrap/>
            <w:vAlign w:val="bottom"/>
            <w:hideMark/>
          </w:tcPr>
          <w:p w14:paraId="4F34D847"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216,771</w:t>
            </w:r>
          </w:p>
        </w:tc>
      </w:tr>
      <w:tr w:rsidR="00A91E11" w:rsidRPr="008201B6" w14:paraId="474C58E2" w14:textId="77777777" w:rsidTr="00F70140">
        <w:trPr>
          <w:trHeight w:val="463"/>
        </w:trPr>
        <w:tc>
          <w:tcPr>
            <w:tcW w:w="2620" w:type="dxa"/>
            <w:tcBorders>
              <w:top w:val="nil"/>
              <w:left w:val="nil"/>
              <w:bottom w:val="nil"/>
              <w:right w:val="nil"/>
            </w:tcBorders>
            <w:shd w:val="clear" w:color="auto" w:fill="auto"/>
            <w:vAlign w:val="bottom"/>
            <w:hideMark/>
          </w:tcPr>
          <w:p w14:paraId="08843961"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P</w:t>
            </w:r>
            <w:r>
              <w:rPr>
                <w:rFonts w:eastAsia="Times New Roman" w:cs="Calibri"/>
                <w:b/>
                <w:bCs/>
                <w:color w:val="000000"/>
                <w:sz w:val="18"/>
                <w:szCs w:val="18"/>
                <w:lang w:eastAsia="en-GB"/>
              </w:rPr>
              <w:t xml:space="preserve">roportion </w:t>
            </w:r>
            <w:r w:rsidRPr="008201B6">
              <w:rPr>
                <w:rFonts w:eastAsia="Times New Roman" w:cs="Calibri"/>
                <w:b/>
                <w:bCs/>
                <w:color w:val="000000"/>
                <w:sz w:val="18"/>
                <w:szCs w:val="18"/>
                <w:lang w:eastAsia="en-GB"/>
              </w:rPr>
              <w:t>Living in Deprived Areas (Carstairs Index)</w:t>
            </w:r>
          </w:p>
        </w:tc>
        <w:tc>
          <w:tcPr>
            <w:tcW w:w="1349" w:type="dxa"/>
            <w:tcBorders>
              <w:top w:val="nil"/>
              <w:left w:val="nil"/>
              <w:bottom w:val="nil"/>
              <w:right w:val="nil"/>
            </w:tcBorders>
            <w:shd w:val="clear" w:color="auto" w:fill="auto"/>
            <w:noWrap/>
            <w:vAlign w:val="bottom"/>
            <w:hideMark/>
          </w:tcPr>
          <w:p w14:paraId="5399FEC0" w14:textId="77777777" w:rsidR="00A91E11" w:rsidRPr="008201B6" w:rsidRDefault="00A91E11" w:rsidP="00A91E11">
            <w:pPr>
              <w:spacing w:after="0" w:line="240" w:lineRule="auto"/>
              <w:rPr>
                <w:rFonts w:eastAsia="Times New Roman" w:cs="Calibri"/>
                <w:b/>
                <w:bCs/>
                <w:color w:val="000000"/>
                <w:sz w:val="18"/>
                <w:szCs w:val="18"/>
                <w:lang w:eastAsia="en-GB"/>
              </w:rPr>
            </w:pPr>
          </w:p>
        </w:tc>
        <w:tc>
          <w:tcPr>
            <w:tcW w:w="951" w:type="dxa"/>
            <w:tcBorders>
              <w:top w:val="nil"/>
              <w:left w:val="nil"/>
              <w:bottom w:val="nil"/>
              <w:right w:val="nil"/>
            </w:tcBorders>
            <w:shd w:val="clear" w:color="auto" w:fill="auto"/>
            <w:noWrap/>
            <w:vAlign w:val="bottom"/>
            <w:hideMark/>
          </w:tcPr>
          <w:p w14:paraId="55CEF4A6"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7F8C6987"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48B96F75"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0CF5A875"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r>
      <w:tr w:rsidR="00A91E11" w:rsidRPr="008201B6" w14:paraId="3E0DFBBF" w14:textId="77777777" w:rsidTr="00F70140">
        <w:trPr>
          <w:trHeight w:val="232"/>
        </w:trPr>
        <w:tc>
          <w:tcPr>
            <w:tcW w:w="2620" w:type="dxa"/>
            <w:tcBorders>
              <w:top w:val="nil"/>
              <w:left w:val="nil"/>
              <w:bottom w:val="nil"/>
              <w:right w:val="nil"/>
            </w:tcBorders>
            <w:shd w:val="clear" w:color="auto" w:fill="auto"/>
            <w:vAlign w:val="bottom"/>
            <w:hideMark/>
          </w:tcPr>
          <w:p w14:paraId="56FAC1C6" w14:textId="77777777" w:rsidR="00A91E11" w:rsidRPr="008201B6" w:rsidRDefault="00A91E11" w:rsidP="00A91E11">
            <w:pPr>
              <w:spacing w:after="0" w:line="240" w:lineRule="auto"/>
              <w:rPr>
                <w:rFonts w:ascii="Times New Roman" w:eastAsia="Times New Roman" w:hAnsi="Times New Roman" w:cs="Times New Roman"/>
                <w:sz w:val="20"/>
                <w:szCs w:val="20"/>
                <w:lang w:eastAsia="en-GB"/>
              </w:rPr>
            </w:pPr>
          </w:p>
        </w:tc>
        <w:tc>
          <w:tcPr>
            <w:tcW w:w="1349" w:type="dxa"/>
            <w:tcBorders>
              <w:top w:val="nil"/>
              <w:left w:val="nil"/>
              <w:bottom w:val="nil"/>
              <w:right w:val="nil"/>
            </w:tcBorders>
            <w:shd w:val="clear" w:color="auto" w:fill="auto"/>
            <w:noWrap/>
            <w:vAlign w:val="bottom"/>
            <w:hideMark/>
          </w:tcPr>
          <w:p w14:paraId="6CE8A371"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Control</w:t>
            </w:r>
          </w:p>
        </w:tc>
        <w:tc>
          <w:tcPr>
            <w:tcW w:w="951" w:type="dxa"/>
            <w:tcBorders>
              <w:top w:val="nil"/>
              <w:left w:val="nil"/>
              <w:bottom w:val="nil"/>
              <w:right w:val="nil"/>
            </w:tcBorders>
            <w:shd w:val="clear" w:color="auto" w:fill="auto"/>
            <w:noWrap/>
            <w:vAlign w:val="bottom"/>
            <w:hideMark/>
          </w:tcPr>
          <w:p w14:paraId="33D31013"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0.11</w:t>
            </w:r>
          </w:p>
        </w:tc>
        <w:tc>
          <w:tcPr>
            <w:tcW w:w="1020" w:type="dxa"/>
            <w:tcBorders>
              <w:top w:val="nil"/>
              <w:left w:val="nil"/>
              <w:bottom w:val="nil"/>
              <w:right w:val="nil"/>
            </w:tcBorders>
            <w:shd w:val="clear" w:color="auto" w:fill="auto"/>
            <w:noWrap/>
            <w:vAlign w:val="bottom"/>
            <w:hideMark/>
          </w:tcPr>
          <w:p w14:paraId="431C83A4"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37F30325"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0.32</w:t>
            </w:r>
          </w:p>
        </w:tc>
        <w:tc>
          <w:tcPr>
            <w:tcW w:w="1020" w:type="dxa"/>
            <w:tcBorders>
              <w:top w:val="nil"/>
              <w:left w:val="nil"/>
              <w:bottom w:val="nil"/>
              <w:right w:val="nil"/>
            </w:tcBorders>
            <w:shd w:val="clear" w:color="auto" w:fill="auto"/>
            <w:noWrap/>
            <w:vAlign w:val="bottom"/>
            <w:hideMark/>
          </w:tcPr>
          <w:p w14:paraId="00CC70BF"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353,643</w:t>
            </w:r>
          </w:p>
        </w:tc>
      </w:tr>
      <w:tr w:rsidR="00A91E11" w:rsidRPr="008201B6" w14:paraId="76A477D2" w14:textId="77777777" w:rsidTr="00F70140">
        <w:trPr>
          <w:trHeight w:val="232"/>
        </w:trPr>
        <w:tc>
          <w:tcPr>
            <w:tcW w:w="2620" w:type="dxa"/>
            <w:tcBorders>
              <w:top w:val="nil"/>
              <w:left w:val="nil"/>
              <w:bottom w:val="nil"/>
              <w:right w:val="nil"/>
            </w:tcBorders>
            <w:shd w:val="clear" w:color="auto" w:fill="auto"/>
            <w:vAlign w:val="bottom"/>
            <w:hideMark/>
          </w:tcPr>
          <w:p w14:paraId="397F963F"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6EB3B53E"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Edinburgh</w:t>
            </w:r>
          </w:p>
        </w:tc>
        <w:tc>
          <w:tcPr>
            <w:tcW w:w="951" w:type="dxa"/>
            <w:tcBorders>
              <w:top w:val="nil"/>
              <w:left w:val="nil"/>
              <w:bottom w:val="nil"/>
              <w:right w:val="nil"/>
            </w:tcBorders>
            <w:shd w:val="clear" w:color="auto" w:fill="auto"/>
            <w:noWrap/>
            <w:vAlign w:val="bottom"/>
            <w:hideMark/>
          </w:tcPr>
          <w:p w14:paraId="7F3CFADD"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0.13</w:t>
            </w:r>
          </w:p>
        </w:tc>
        <w:tc>
          <w:tcPr>
            <w:tcW w:w="1020" w:type="dxa"/>
            <w:tcBorders>
              <w:top w:val="nil"/>
              <w:left w:val="nil"/>
              <w:bottom w:val="nil"/>
              <w:right w:val="nil"/>
            </w:tcBorders>
            <w:shd w:val="clear" w:color="auto" w:fill="auto"/>
            <w:noWrap/>
            <w:vAlign w:val="bottom"/>
            <w:hideMark/>
          </w:tcPr>
          <w:p w14:paraId="6170ED7D"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4453C254"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0.34</w:t>
            </w:r>
          </w:p>
        </w:tc>
        <w:tc>
          <w:tcPr>
            <w:tcW w:w="1020" w:type="dxa"/>
            <w:tcBorders>
              <w:top w:val="nil"/>
              <w:left w:val="nil"/>
              <w:bottom w:val="nil"/>
              <w:right w:val="nil"/>
            </w:tcBorders>
            <w:shd w:val="clear" w:color="auto" w:fill="auto"/>
            <w:noWrap/>
            <w:vAlign w:val="bottom"/>
            <w:hideMark/>
          </w:tcPr>
          <w:p w14:paraId="5C52FC43"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76,498</w:t>
            </w:r>
          </w:p>
        </w:tc>
      </w:tr>
      <w:tr w:rsidR="00A91E11" w:rsidRPr="008201B6" w14:paraId="37E319BE" w14:textId="77777777" w:rsidTr="00F70140">
        <w:trPr>
          <w:trHeight w:val="232"/>
        </w:trPr>
        <w:tc>
          <w:tcPr>
            <w:tcW w:w="2620" w:type="dxa"/>
            <w:tcBorders>
              <w:top w:val="nil"/>
              <w:left w:val="nil"/>
              <w:bottom w:val="nil"/>
              <w:right w:val="nil"/>
            </w:tcBorders>
            <w:shd w:val="clear" w:color="auto" w:fill="auto"/>
            <w:vAlign w:val="bottom"/>
            <w:hideMark/>
          </w:tcPr>
          <w:p w14:paraId="1E959932"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6C22C7D6" w14:textId="43924AEE"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NE</w:t>
            </w:r>
          </w:p>
        </w:tc>
        <w:tc>
          <w:tcPr>
            <w:tcW w:w="951" w:type="dxa"/>
            <w:tcBorders>
              <w:top w:val="nil"/>
              <w:left w:val="nil"/>
              <w:bottom w:val="nil"/>
              <w:right w:val="nil"/>
            </w:tcBorders>
            <w:shd w:val="clear" w:color="auto" w:fill="auto"/>
            <w:noWrap/>
            <w:vAlign w:val="bottom"/>
            <w:hideMark/>
          </w:tcPr>
          <w:p w14:paraId="0D59512F"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0.06</w:t>
            </w:r>
          </w:p>
        </w:tc>
        <w:tc>
          <w:tcPr>
            <w:tcW w:w="1020" w:type="dxa"/>
            <w:tcBorders>
              <w:top w:val="nil"/>
              <w:left w:val="nil"/>
              <w:bottom w:val="nil"/>
              <w:right w:val="nil"/>
            </w:tcBorders>
            <w:shd w:val="clear" w:color="auto" w:fill="auto"/>
            <w:noWrap/>
            <w:vAlign w:val="bottom"/>
            <w:hideMark/>
          </w:tcPr>
          <w:p w14:paraId="368C360A"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3C01FFCA"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0.23</w:t>
            </w:r>
          </w:p>
        </w:tc>
        <w:tc>
          <w:tcPr>
            <w:tcW w:w="1020" w:type="dxa"/>
            <w:tcBorders>
              <w:top w:val="nil"/>
              <w:left w:val="nil"/>
              <w:bottom w:val="nil"/>
              <w:right w:val="nil"/>
            </w:tcBorders>
            <w:shd w:val="clear" w:color="auto" w:fill="auto"/>
            <w:noWrap/>
            <w:vAlign w:val="bottom"/>
            <w:hideMark/>
          </w:tcPr>
          <w:p w14:paraId="33BEC046"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26,172</w:t>
            </w:r>
          </w:p>
        </w:tc>
      </w:tr>
      <w:tr w:rsidR="00A91E11" w:rsidRPr="008201B6" w14:paraId="60478B66" w14:textId="77777777" w:rsidTr="00F70140">
        <w:trPr>
          <w:trHeight w:val="232"/>
        </w:trPr>
        <w:tc>
          <w:tcPr>
            <w:tcW w:w="2620" w:type="dxa"/>
            <w:tcBorders>
              <w:top w:val="nil"/>
              <w:left w:val="nil"/>
              <w:bottom w:val="nil"/>
              <w:right w:val="nil"/>
            </w:tcBorders>
            <w:shd w:val="clear" w:color="auto" w:fill="auto"/>
            <w:vAlign w:val="bottom"/>
            <w:hideMark/>
          </w:tcPr>
          <w:p w14:paraId="1E5F5F79"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4BDE6971" w14:textId="37B5426C"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SW</w:t>
            </w:r>
          </w:p>
        </w:tc>
        <w:tc>
          <w:tcPr>
            <w:tcW w:w="951" w:type="dxa"/>
            <w:tcBorders>
              <w:top w:val="nil"/>
              <w:left w:val="nil"/>
              <w:bottom w:val="nil"/>
              <w:right w:val="nil"/>
            </w:tcBorders>
            <w:shd w:val="clear" w:color="auto" w:fill="auto"/>
            <w:noWrap/>
            <w:vAlign w:val="bottom"/>
            <w:hideMark/>
          </w:tcPr>
          <w:p w14:paraId="2E7FEEA4"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0.04</w:t>
            </w:r>
          </w:p>
        </w:tc>
        <w:tc>
          <w:tcPr>
            <w:tcW w:w="1020" w:type="dxa"/>
            <w:tcBorders>
              <w:top w:val="nil"/>
              <w:left w:val="nil"/>
              <w:bottom w:val="nil"/>
              <w:right w:val="nil"/>
            </w:tcBorders>
            <w:shd w:val="clear" w:color="auto" w:fill="auto"/>
            <w:noWrap/>
            <w:vAlign w:val="bottom"/>
            <w:hideMark/>
          </w:tcPr>
          <w:p w14:paraId="7CF2D434"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0AC3CBCD"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0.19</w:t>
            </w:r>
          </w:p>
        </w:tc>
        <w:tc>
          <w:tcPr>
            <w:tcW w:w="1020" w:type="dxa"/>
            <w:tcBorders>
              <w:top w:val="nil"/>
              <w:left w:val="nil"/>
              <w:bottom w:val="nil"/>
              <w:right w:val="nil"/>
            </w:tcBorders>
            <w:shd w:val="clear" w:color="auto" w:fill="auto"/>
            <w:noWrap/>
            <w:vAlign w:val="bottom"/>
            <w:hideMark/>
          </w:tcPr>
          <w:p w14:paraId="146E2329"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8,315</w:t>
            </w:r>
          </w:p>
        </w:tc>
      </w:tr>
      <w:tr w:rsidR="00A91E11" w:rsidRPr="008201B6" w14:paraId="314E7447" w14:textId="77777777" w:rsidTr="00F70140">
        <w:trPr>
          <w:trHeight w:val="232"/>
        </w:trPr>
        <w:tc>
          <w:tcPr>
            <w:tcW w:w="2620" w:type="dxa"/>
            <w:tcBorders>
              <w:top w:val="nil"/>
              <w:left w:val="nil"/>
              <w:bottom w:val="nil"/>
              <w:right w:val="nil"/>
            </w:tcBorders>
            <w:shd w:val="clear" w:color="auto" w:fill="auto"/>
            <w:vAlign w:val="bottom"/>
            <w:hideMark/>
          </w:tcPr>
          <w:p w14:paraId="33BBA80A"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412A5542" w14:textId="77777777" w:rsidR="00A91E11" w:rsidRPr="008201B6" w:rsidRDefault="00A91E11" w:rsidP="00A91E11">
            <w:pPr>
              <w:spacing w:after="0" w:line="240" w:lineRule="auto"/>
              <w:rPr>
                <w:rFonts w:eastAsia="Times New Roman" w:cs="Calibri"/>
                <w:color w:val="000000"/>
                <w:sz w:val="18"/>
                <w:szCs w:val="18"/>
                <w:lang w:eastAsia="en-GB"/>
              </w:rPr>
            </w:pPr>
            <w:r w:rsidRPr="008201B6">
              <w:rPr>
                <w:rFonts w:eastAsia="Times New Roman" w:cs="Calibri"/>
                <w:color w:val="000000"/>
                <w:sz w:val="18"/>
                <w:szCs w:val="18"/>
                <w:lang w:eastAsia="en-GB"/>
              </w:rPr>
              <w:t>Joint</w:t>
            </w:r>
          </w:p>
        </w:tc>
        <w:tc>
          <w:tcPr>
            <w:tcW w:w="951" w:type="dxa"/>
            <w:tcBorders>
              <w:top w:val="nil"/>
              <w:left w:val="nil"/>
              <w:bottom w:val="nil"/>
              <w:right w:val="nil"/>
            </w:tcBorders>
            <w:shd w:val="clear" w:color="auto" w:fill="auto"/>
            <w:noWrap/>
            <w:vAlign w:val="bottom"/>
            <w:hideMark/>
          </w:tcPr>
          <w:p w14:paraId="1015A5B6"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0.20</w:t>
            </w:r>
          </w:p>
        </w:tc>
        <w:tc>
          <w:tcPr>
            <w:tcW w:w="1020" w:type="dxa"/>
            <w:tcBorders>
              <w:top w:val="nil"/>
              <w:left w:val="nil"/>
              <w:bottom w:val="nil"/>
              <w:right w:val="nil"/>
            </w:tcBorders>
            <w:shd w:val="clear" w:color="auto" w:fill="auto"/>
            <w:noWrap/>
            <w:vAlign w:val="bottom"/>
            <w:hideMark/>
          </w:tcPr>
          <w:p w14:paraId="2982FDB4"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214B99EA"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0.40</w:t>
            </w:r>
          </w:p>
        </w:tc>
        <w:tc>
          <w:tcPr>
            <w:tcW w:w="1020" w:type="dxa"/>
            <w:tcBorders>
              <w:top w:val="nil"/>
              <w:left w:val="nil"/>
              <w:bottom w:val="nil"/>
              <w:right w:val="nil"/>
            </w:tcBorders>
            <w:shd w:val="clear" w:color="auto" w:fill="auto"/>
            <w:noWrap/>
            <w:vAlign w:val="bottom"/>
            <w:hideMark/>
          </w:tcPr>
          <w:p w14:paraId="6C5C7056"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42,011</w:t>
            </w:r>
          </w:p>
        </w:tc>
      </w:tr>
      <w:tr w:rsidR="00A91E11" w:rsidRPr="008201B6" w14:paraId="217E33E7" w14:textId="77777777" w:rsidTr="00F70140">
        <w:trPr>
          <w:trHeight w:val="232"/>
        </w:trPr>
        <w:tc>
          <w:tcPr>
            <w:tcW w:w="2620" w:type="dxa"/>
            <w:tcBorders>
              <w:top w:val="nil"/>
              <w:left w:val="nil"/>
              <w:bottom w:val="nil"/>
              <w:right w:val="nil"/>
            </w:tcBorders>
            <w:shd w:val="clear" w:color="auto" w:fill="auto"/>
            <w:vAlign w:val="bottom"/>
            <w:hideMark/>
          </w:tcPr>
          <w:p w14:paraId="29CF83F6"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190648BD"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Glasgow</w:t>
            </w:r>
          </w:p>
        </w:tc>
        <w:tc>
          <w:tcPr>
            <w:tcW w:w="951" w:type="dxa"/>
            <w:tcBorders>
              <w:top w:val="nil"/>
              <w:left w:val="nil"/>
              <w:bottom w:val="nil"/>
              <w:right w:val="nil"/>
            </w:tcBorders>
            <w:shd w:val="clear" w:color="auto" w:fill="auto"/>
            <w:noWrap/>
            <w:vAlign w:val="bottom"/>
            <w:hideMark/>
          </w:tcPr>
          <w:p w14:paraId="2121425E"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0.59</w:t>
            </w:r>
          </w:p>
        </w:tc>
        <w:tc>
          <w:tcPr>
            <w:tcW w:w="1020" w:type="dxa"/>
            <w:tcBorders>
              <w:top w:val="nil"/>
              <w:left w:val="nil"/>
              <w:bottom w:val="nil"/>
              <w:right w:val="nil"/>
            </w:tcBorders>
            <w:shd w:val="clear" w:color="auto" w:fill="auto"/>
            <w:noWrap/>
            <w:vAlign w:val="bottom"/>
            <w:hideMark/>
          </w:tcPr>
          <w:p w14:paraId="13FBE379"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w:t>
            </w:r>
          </w:p>
        </w:tc>
        <w:tc>
          <w:tcPr>
            <w:tcW w:w="1020" w:type="dxa"/>
            <w:tcBorders>
              <w:top w:val="nil"/>
              <w:left w:val="nil"/>
              <w:bottom w:val="nil"/>
              <w:right w:val="nil"/>
            </w:tcBorders>
            <w:shd w:val="clear" w:color="auto" w:fill="auto"/>
            <w:noWrap/>
            <w:vAlign w:val="bottom"/>
            <w:hideMark/>
          </w:tcPr>
          <w:p w14:paraId="41524BD5"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0.49</w:t>
            </w:r>
          </w:p>
        </w:tc>
        <w:tc>
          <w:tcPr>
            <w:tcW w:w="1020" w:type="dxa"/>
            <w:tcBorders>
              <w:top w:val="nil"/>
              <w:left w:val="nil"/>
              <w:bottom w:val="nil"/>
              <w:right w:val="nil"/>
            </w:tcBorders>
            <w:shd w:val="clear" w:color="auto" w:fill="auto"/>
            <w:noWrap/>
            <w:vAlign w:val="bottom"/>
            <w:hideMark/>
          </w:tcPr>
          <w:p w14:paraId="0D341109"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216,771</w:t>
            </w:r>
          </w:p>
        </w:tc>
      </w:tr>
      <w:tr w:rsidR="00A91E11" w:rsidRPr="008201B6" w14:paraId="66E38A16" w14:textId="77777777" w:rsidTr="00F70140">
        <w:trPr>
          <w:trHeight w:val="232"/>
        </w:trPr>
        <w:tc>
          <w:tcPr>
            <w:tcW w:w="2620" w:type="dxa"/>
            <w:tcBorders>
              <w:top w:val="nil"/>
              <w:left w:val="nil"/>
              <w:bottom w:val="nil"/>
              <w:right w:val="nil"/>
            </w:tcBorders>
            <w:shd w:val="clear" w:color="auto" w:fill="auto"/>
            <w:vAlign w:val="bottom"/>
            <w:hideMark/>
          </w:tcPr>
          <w:p w14:paraId="10520B07"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Total Previous Pregnancies</w:t>
            </w:r>
          </w:p>
        </w:tc>
        <w:tc>
          <w:tcPr>
            <w:tcW w:w="1349" w:type="dxa"/>
            <w:tcBorders>
              <w:top w:val="nil"/>
              <w:left w:val="nil"/>
              <w:bottom w:val="nil"/>
              <w:right w:val="nil"/>
            </w:tcBorders>
            <w:shd w:val="clear" w:color="auto" w:fill="auto"/>
            <w:noWrap/>
            <w:vAlign w:val="bottom"/>
            <w:hideMark/>
          </w:tcPr>
          <w:p w14:paraId="367DBB59" w14:textId="77777777" w:rsidR="00A91E11" w:rsidRPr="008201B6" w:rsidRDefault="00A91E11" w:rsidP="00A91E11">
            <w:pPr>
              <w:spacing w:after="0" w:line="240" w:lineRule="auto"/>
              <w:rPr>
                <w:rFonts w:eastAsia="Times New Roman" w:cs="Calibri"/>
                <w:b/>
                <w:bCs/>
                <w:color w:val="000000"/>
                <w:sz w:val="18"/>
                <w:szCs w:val="18"/>
                <w:lang w:eastAsia="en-GB"/>
              </w:rPr>
            </w:pPr>
          </w:p>
        </w:tc>
        <w:tc>
          <w:tcPr>
            <w:tcW w:w="951" w:type="dxa"/>
            <w:tcBorders>
              <w:top w:val="nil"/>
              <w:left w:val="nil"/>
              <w:bottom w:val="nil"/>
              <w:right w:val="nil"/>
            </w:tcBorders>
            <w:shd w:val="clear" w:color="auto" w:fill="auto"/>
            <w:noWrap/>
            <w:vAlign w:val="bottom"/>
            <w:hideMark/>
          </w:tcPr>
          <w:p w14:paraId="10891AD4"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76D6F427"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2F6184C3"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4B2F0BC6"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r>
      <w:tr w:rsidR="00A91E11" w:rsidRPr="008201B6" w14:paraId="416EB1FA" w14:textId="77777777" w:rsidTr="00F70140">
        <w:trPr>
          <w:trHeight w:val="232"/>
        </w:trPr>
        <w:tc>
          <w:tcPr>
            <w:tcW w:w="2620" w:type="dxa"/>
            <w:tcBorders>
              <w:top w:val="nil"/>
              <w:left w:val="nil"/>
              <w:bottom w:val="nil"/>
              <w:right w:val="nil"/>
            </w:tcBorders>
            <w:shd w:val="clear" w:color="auto" w:fill="auto"/>
            <w:vAlign w:val="bottom"/>
            <w:hideMark/>
          </w:tcPr>
          <w:p w14:paraId="4235620E" w14:textId="77777777" w:rsidR="00A91E11" w:rsidRPr="008201B6" w:rsidRDefault="00A91E11" w:rsidP="00A91E11">
            <w:pPr>
              <w:spacing w:after="0" w:line="240" w:lineRule="auto"/>
              <w:rPr>
                <w:rFonts w:ascii="Times New Roman" w:eastAsia="Times New Roman" w:hAnsi="Times New Roman" w:cs="Times New Roman"/>
                <w:sz w:val="20"/>
                <w:szCs w:val="20"/>
                <w:lang w:eastAsia="en-GB"/>
              </w:rPr>
            </w:pPr>
          </w:p>
        </w:tc>
        <w:tc>
          <w:tcPr>
            <w:tcW w:w="1349" w:type="dxa"/>
            <w:tcBorders>
              <w:top w:val="nil"/>
              <w:left w:val="nil"/>
              <w:bottom w:val="nil"/>
              <w:right w:val="nil"/>
            </w:tcBorders>
            <w:shd w:val="clear" w:color="auto" w:fill="auto"/>
            <w:noWrap/>
            <w:vAlign w:val="bottom"/>
            <w:hideMark/>
          </w:tcPr>
          <w:p w14:paraId="14FF9ACA"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Control</w:t>
            </w:r>
          </w:p>
        </w:tc>
        <w:tc>
          <w:tcPr>
            <w:tcW w:w="951" w:type="dxa"/>
            <w:tcBorders>
              <w:top w:val="nil"/>
              <w:left w:val="nil"/>
              <w:bottom w:val="nil"/>
              <w:right w:val="nil"/>
            </w:tcBorders>
            <w:shd w:val="clear" w:color="auto" w:fill="auto"/>
            <w:noWrap/>
            <w:vAlign w:val="bottom"/>
            <w:hideMark/>
          </w:tcPr>
          <w:p w14:paraId="2CE1F9D8"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1.18</w:t>
            </w:r>
          </w:p>
        </w:tc>
        <w:tc>
          <w:tcPr>
            <w:tcW w:w="1020" w:type="dxa"/>
            <w:tcBorders>
              <w:top w:val="nil"/>
              <w:left w:val="nil"/>
              <w:bottom w:val="nil"/>
              <w:right w:val="nil"/>
            </w:tcBorders>
            <w:shd w:val="clear" w:color="auto" w:fill="auto"/>
            <w:noWrap/>
            <w:vAlign w:val="bottom"/>
            <w:hideMark/>
          </w:tcPr>
          <w:p w14:paraId="743AB1BA"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w:t>
            </w:r>
          </w:p>
        </w:tc>
        <w:tc>
          <w:tcPr>
            <w:tcW w:w="1020" w:type="dxa"/>
            <w:tcBorders>
              <w:top w:val="nil"/>
              <w:left w:val="nil"/>
              <w:bottom w:val="nil"/>
              <w:right w:val="nil"/>
            </w:tcBorders>
            <w:shd w:val="clear" w:color="auto" w:fill="auto"/>
            <w:noWrap/>
            <w:vAlign w:val="bottom"/>
            <w:hideMark/>
          </w:tcPr>
          <w:p w14:paraId="0AC119BF"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1.28</w:t>
            </w:r>
          </w:p>
        </w:tc>
        <w:tc>
          <w:tcPr>
            <w:tcW w:w="1020" w:type="dxa"/>
            <w:tcBorders>
              <w:top w:val="nil"/>
              <w:left w:val="nil"/>
              <w:bottom w:val="nil"/>
              <w:right w:val="nil"/>
            </w:tcBorders>
            <w:shd w:val="clear" w:color="auto" w:fill="auto"/>
            <w:noWrap/>
            <w:vAlign w:val="bottom"/>
            <w:hideMark/>
          </w:tcPr>
          <w:p w14:paraId="2D055A87"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353,643</w:t>
            </w:r>
          </w:p>
        </w:tc>
      </w:tr>
      <w:tr w:rsidR="00A91E11" w:rsidRPr="008201B6" w14:paraId="3C50C68D" w14:textId="77777777" w:rsidTr="00F70140">
        <w:trPr>
          <w:trHeight w:val="232"/>
        </w:trPr>
        <w:tc>
          <w:tcPr>
            <w:tcW w:w="2620" w:type="dxa"/>
            <w:tcBorders>
              <w:top w:val="nil"/>
              <w:left w:val="nil"/>
              <w:bottom w:val="nil"/>
              <w:right w:val="nil"/>
            </w:tcBorders>
            <w:shd w:val="clear" w:color="auto" w:fill="auto"/>
            <w:vAlign w:val="bottom"/>
            <w:hideMark/>
          </w:tcPr>
          <w:p w14:paraId="4EAEA1DB"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1C8426D4"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Edinburgh</w:t>
            </w:r>
          </w:p>
        </w:tc>
        <w:tc>
          <w:tcPr>
            <w:tcW w:w="951" w:type="dxa"/>
            <w:tcBorders>
              <w:top w:val="nil"/>
              <w:left w:val="nil"/>
              <w:bottom w:val="nil"/>
              <w:right w:val="nil"/>
            </w:tcBorders>
            <w:shd w:val="clear" w:color="auto" w:fill="auto"/>
            <w:noWrap/>
            <w:vAlign w:val="bottom"/>
            <w:hideMark/>
          </w:tcPr>
          <w:p w14:paraId="14D24572"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1.12</w:t>
            </w:r>
          </w:p>
        </w:tc>
        <w:tc>
          <w:tcPr>
            <w:tcW w:w="1020" w:type="dxa"/>
            <w:tcBorders>
              <w:top w:val="nil"/>
              <w:left w:val="nil"/>
              <w:bottom w:val="nil"/>
              <w:right w:val="nil"/>
            </w:tcBorders>
            <w:shd w:val="clear" w:color="auto" w:fill="auto"/>
            <w:noWrap/>
            <w:vAlign w:val="bottom"/>
            <w:hideMark/>
          </w:tcPr>
          <w:p w14:paraId="61BEE341"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w:t>
            </w:r>
          </w:p>
        </w:tc>
        <w:tc>
          <w:tcPr>
            <w:tcW w:w="1020" w:type="dxa"/>
            <w:tcBorders>
              <w:top w:val="nil"/>
              <w:left w:val="nil"/>
              <w:bottom w:val="nil"/>
              <w:right w:val="nil"/>
            </w:tcBorders>
            <w:shd w:val="clear" w:color="auto" w:fill="auto"/>
            <w:noWrap/>
            <w:vAlign w:val="bottom"/>
            <w:hideMark/>
          </w:tcPr>
          <w:p w14:paraId="73212155"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1.29</w:t>
            </w:r>
          </w:p>
        </w:tc>
        <w:tc>
          <w:tcPr>
            <w:tcW w:w="1020" w:type="dxa"/>
            <w:tcBorders>
              <w:top w:val="nil"/>
              <w:left w:val="nil"/>
              <w:bottom w:val="nil"/>
              <w:right w:val="nil"/>
            </w:tcBorders>
            <w:shd w:val="clear" w:color="auto" w:fill="auto"/>
            <w:noWrap/>
            <w:vAlign w:val="bottom"/>
            <w:hideMark/>
          </w:tcPr>
          <w:p w14:paraId="5908A939"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76,498</w:t>
            </w:r>
          </w:p>
        </w:tc>
      </w:tr>
      <w:tr w:rsidR="00A91E11" w:rsidRPr="008201B6" w14:paraId="26D6F317" w14:textId="77777777" w:rsidTr="00F70140">
        <w:trPr>
          <w:trHeight w:val="232"/>
        </w:trPr>
        <w:tc>
          <w:tcPr>
            <w:tcW w:w="2620" w:type="dxa"/>
            <w:tcBorders>
              <w:top w:val="nil"/>
              <w:left w:val="nil"/>
              <w:bottom w:val="nil"/>
              <w:right w:val="nil"/>
            </w:tcBorders>
            <w:shd w:val="clear" w:color="auto" w:fill="auto"/>
            <w:vAlign w:val="bottom"/>
            <w:hideMark/>
          </w:tcPr>
          <w:p w14:paraId="01DDD6B5"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36829C2C" w14:textId="7433051D"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NE</w:t>
            </w:r>
          </w:p>
        </w:tc>
        <w:tc>
          <w:tcPr>
            <w:tcW w:w="951" w:type="dxa"/>
            <w:tcBorders>
              <w:top w:val="nil"/>
              <w:left w:val="nil"/>
              <w:bottom w:val="nil"/>
              <w:right w:val="nil"/>
            </w:tcBorders>
            <w:shd w:val="clear" w:color="auto" w:fill="auto"/>
            <w:noWrap/>
            <w:vAlign w:val="bottom"/>
            <w:hideMark/>
          </w:tcPr>
          <w:p w14:paraId="4BAE033A"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1.07</w:t>
            </w:r>
          </w:p>
        </w:tc>
        <w:tc>
          <w:tcPr>
            <w:tcW w:w="1020" w:type="dxa"/>
            <w:tcBorders>
              <w:top w:val="nil"/>
              <w:left w:val="nil"/>
              <w:bottom w:val="nil"/>
              <w:right w:val="nil"/>
            </w:tcBorders>
            <w:shd w:val="clear" w:color="auto" w:fill="auto"/>
            <w:noWrap/>
            <w:vAlign w:val="bottom"/>
            <w:hideMark/>
          </w:tcPr>
          <w:p w14:paraId="6DBE9E3C"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1</w:t>
            </w:r>
          </w:p>
        </w:tc>
        <w:tc>
          <w:tcPr>
            <w:tcW w:w="1020" w:type="dxa"/>
            <w:tcBorders>
              <w:top w:val="nil"/>
              <w:left w:val="nil"/>
              <w:bottom w:val="nil"/>
              <w:right w:val="nil"/>
            </w:tcBorders>
            <w:shd w:val="clear" w:color="auto" w:fill="auto"/>
            <w:noWrap/>
            <w:vAlign w:val="bottom"/>
            <w:hideMark/>
          </w:tcPr>
          <w:p w14:paraId="44C95FA7"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1.24</w:t>
            </w:r>
          </w:p>
        </w:tc>
        <w:tc>
          <w:tcPr>
            <w:tcW w:w="1020" w:type="dxa"/>
            <w:tcBorders>
              <w:top w:val="nil"/>
              <w:left w:val="nil"/>
              <w:bottom w:val="nil"/>
              <w:right w:val="nil"/>
            </w:tcBorders>
            <w:shd w:val="clear" w:color="auto" w:fill="auto"/>
            <w:noWrap/>
            <w:vAlign w:val="bottom"/>
            <w:hideMark/>
          </w:tcPr>
          <w:p w14:paraId="7C676D3F"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26,172</w:t>
            </w:r>
          </w:p>
        </w:tc>
      </w:tr>
      <w:tr w:rsidR="00A91E11" w:rsidRPr="008201B6" w14:paraId="1C64BAE7" w14:textId="77777777" w:rsidTr="00F70140">
        <w:trPr>
          <w:trHeight w:val="232"/>
        </w:trPr>
        <w:tc>
          <w:tcPr>
            <w:tcW w:w="2620" w:type="dxa"/>
            <w:tcBorders>
              <w:top w:val="nil"/>
              <w:left w:val="nil"/>
              <w:bottom w:val="nil"/>
              <w:right w:val="nil"/>
            </w:tcBorders>
            <w:shd w:val="clear" w:color="auto" w:fill="auto"/>
            <w:vAlign w:val="bottom"/>
            <w:hideMark/>
          </w:tcPr>
          <w:p w14:paraId="1F386DBC"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52D6777F" w14:textId="1044C9DB"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SW</w:t>
            </w:r>
          </w:p>
        </w:tc>
        <w:tc>
          <w:tcPr>
            <w:tcW w:w="951" w:type="dxa"/>
            <w:tcBorders>
              <w:top w:val="nil"/>
              <w:left w:val="nil"/>
              <w:bottom w:val="nil"/>
              <w:right w:val="nil"/>
            </w:tcBorders>
            <w:shd w:val="clear" w:color="auto" w:fill="auto"/>
            <w:noWrap/>
            <w:vAlign w:val="bottom"/>
            <w:hideMark/>
          </w:tcPr>
          <w:p w14:paraId="08B337CE"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1.15</w:t>
            </w:r>
          </w:p>
        </w:tc>
        <w:tc>
          <w:tcPr>
            <w:tcW w:w="1020" w:type="dxa"/>
            <w:tcBorders>
              <w:top w:val="nil"/>
              <w:left w:val="nil"/>
              <w:bottom w:val="nil"/>
              <w:right w:val="nil"/>
            </w:tcBorders>
            <w:shd w:val="clear" w:color="auto" w:fill="auto"/>
            <w:noWrap/>
            <w:vAlign w:val="bottom"/>
            <w:hideMark/>
          </w:tcPr>
          <w:p w14:paraId="5E708631"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1</w:t>
            </w:r>
          </w:p>
        </w:tc>
        <w:tc>
          <w:tcPr>
            <w:tcW w:w="1020" w:type="dxa"/>
            <w:tcBorders>
              <w:top w:val="nil"/>
              <w:left w:val="nil"/>
              <w:bottom w:val="nil"/>
              <w:right w:val="nil"/>
            </w:tcBorders>
            <w:shd w:val="clear" w:color="auto" w:fill="auto"/>
            <w:noWrap/>
            <w:vAlign w:val="bottom"/>
            <w:hideMark/>
          </w:tcPr>
          <w:p w14:paraId="1DD8F406"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1.27</w:t>
            </w:r>
          </w:p>
        </w:tc>
        <w:tc>
          <w:tcPr>
            <w:tcW w:w="1020" w:type="dxa"/>
            <w:tcBorders>
              <w:top w:val="nil"/>
              <w:left w:val="nil"/>
              <w:bottom w:val="nil"/>
              <w:right w:val="nil"/>
            </w:tcBorders>
            <w:shd w:val="clear" w:color="auto" w:fill="auto"/>
            <w:noWrap/>
            <w:vAlign w:val="bottom"/>
            <w:hideMark/>
          </w:tcPr>
          <w:p w14:paraId="27164513"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8,315</w:t>
            </w:r>
          </w:p>
        </w:tc>
      </w:tr>
      <w:tr w:rsidR="00A91E11" w:rsidRPr="008201B6" w14:paraId="01008937" w14:textId="77777777" w:rsidTr="00F70140">
        <w:trPr>
          <w:trHeight w:val="232"/>
        </w:trPr>
        <w:tc>
          <w:tcPr>
            <w:tcW w:w="2620" w:type="dxa"/>
            <w:tcBorders>
              <w:top w:val="nil"/>
              <w:left w:val="nil"/>
              <w:bottom w:val="nil"/>
              <w:right w:val="nil"/>
            </w:tcBorders>
            <w:shd w:val="clear" w:color="auto" w:fill="auto"/>
            <w:vAlign w:val="bottom"/>
            <w:hideMark/>
          </w:tcPr>
          <w:p w14:paraId="5F62F0F4"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71C2B3F4" w14:textId="77777777" w:rsidR="00A91E11" w:rsidRPr="008201B6" w:rsidRDefault="00A91E11" w:rsidP="00A91E11">
            <w:pPr>
              <w:spacing w:after="0" w:line="240" w:lineRule="auto"/>
              <w:rPr>
                <w:rFonts w:eastAsia="Times New Roman" w:cs="Calibri"/>
                <w:color w:val="000000"/>
                <w:sz w:val="18"/>
                <w:szCs w:val="18"/>
                <w:lang w:eastAsia="en-GB"/>
              </w:rPr>
            </w:pPr>
            <w:r w:rsidRPr="008201B6">
              <w:rPr>
                <w:rFonts w:eastAsia="Times New Roman" w:cs="Calibri"/>
                <w:color w:val="000000"/>
                <w:sz w:val="18"/>
                <w:szCs w:val="18"/>
                <w:lang w:eastAsia="en-GB"/>
              </w:rPr>
              <w:t>Joint</w:t>
            </w:r>
          </w:p>
        </w:tc>
        <w:tc>
          <w:tcPr>
            <w:tcW w:w="951" w:type="dxa"/>
            <w:tcBorders>
              <w:top w:val="nil"/>
              <w:left w:val="nil"/>
              <w:bottom w:val="nil"/>
              <w:right w:val="nil"/>
            </w:tcBorders>
            <w:shd w:val="clear" w:color="auto" w:fill="auto"/>
            <w:noWrap/>
            <w:vAlign w:val="bottom"/>
            <w:hideMark/>
          </w:tcPr>
          <w:p w14:paraId="557E8662"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1.15</w:t>
            </w:r>
          </w:p>
        </w:tc>
        <w:tc>
          <w:tcPr>
            <w:tcW w:w="1020" w:type="dxa"/>
            <w:tcBorders>
              <w:top w:val="nil"/>
              <w:left w:val="nil"/>
              <w:bottom w:val="nil"/>
              <w:right w:val="nil"/>
            </w:tcBorders>
            <w:shd w:val="clear" w:color="auto" w:fill="auto"/>
            <w:noWrap/>
            <w:vAlign w:val="bottom"/>
            <w:hideMark/>
          </w:tcPr>
          <w:p w14:paraId="71F6496C"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1</w:t>
            </w:r>
          </w:p>
        </w:tc>
        <w:tc>
          <w:tcPr>
            <w:tcW w:w="1020" w:type="dxa"/>
            <w:tcBorders>
              <w:top w:val="nil"/>
              <w:left w:val="nil"/>
              <w:bottom w:val="nil"/>
              <w:right w:val="nil"/>
            </w:tcBorders>
            <w:shd w:val="clear" w:color="auto" w:fill="auto"/>
            <w:noWrap/>
            <w:vAlign w:val="bottom"/>
            <w:hideMark/>
          </w:tcPr>
          <w:p w14:paraId="106B9CB0"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1.31</w:t>
            </w:r>
          </w:p>
        </w:tc>
        <w:tc>
          <w:tcPr>
            <w:tcW w:w="1020" w:type="dxa"/>
            <w:tcBorders>
              <w:top w:val="nil"/>
              <w:left w:val="nil"/>
              <w:bottom w:val="nil"/>
              <w:right w:val="nil"/>
            </w:tcBorders>
            <w:shd w:val="clear" w:color="auto" w:fill="auto"/>
            <w:noWrap/>
            <w:vAlign w:val="bottom"/>
            <w:hideMark/>
          </w:tcPr>
          <w:p w14:paraId="0B66C782"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42,011</w:t>
            </w:r>
          </w:p>
        </w:tc>
      </w:tr>
      <w:tr w:rsidR="00A91E11" w:rsidRPr="008201B6" w14:paraId="329EE371" w14:textId="77777777" w:rsidTr="00F70140">
        <w:trPr>
          <w:trHeight w:val="232"/>
        </w:trPr>
        <w:tc>
          <w:tcPr>
            <w:tcW w:w="2620" w:type="dxa"/>
            <w:tcBorders>
              <w:top w:val="nil"/>
              <w:left w:val="nil"/>
              <w:bottom w:val="nil"/>
              <w:right w:val="nil"/>
            </w:tcBorders>
            <w:shd w:val="clear" w:color="auto" w:fill="auto"/>
            <w:vAlign w:val="bottom"/>
            <w:hideMark/>
          </w:tcPr>
          <w:p w14:paraId="0C9CC54C"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75499E91"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Glasgow</w:t>
            </w:r>
          </w:p>
        </w:tc>
        <w:tc>
          <w:tcPr>
            <w:tcW w:w="951" w:type="dxa"/>
            <w:tcBorders>
              <w:top w:val="nil"/>
              <w:left w:val="nil"/>
              <w:bottom w:val="nil"/>
              <w:right w:val="nil"/>
            </w:tcBorders>
            <w:shd w:val="clear" w:color="auto" w:fill="auto"/>
            <w:noWrap/>
            <w:vAlign w:val="bottom"/>
            <w:hideMark/>
          </w:tcPr>
          <w:p w14:paraId="24552198"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1.24</w:t>
            </w:r>
          </w:p>
        </w:tc>
        <w:tc>
          <w:tcPr>
            <w:tcW w:w="1020" w:type="dxa"/>
            <w:tcBorders>
              <w:top w:val="nil"/>
              <w:left w:val="nil"/>
              <w:bottom w:val="nil"/>
              <w:right w:val="nil"/>
            </w:tcBorders>
            <w:shd w:val="clear" w:color="auto" w:fill="auto"/>
            <w:noWrap/>
            <w:vAlign w:val="bottom"/>
            <w:hideMark/>
          </w:tcPr>
          <w:p w14:paraId="70F6784B"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w:t>
            </w:r>
          </w:p>
        </w:tc>
        <w:tc>
          <w:tcPr>
            <w:tcW w:w="1020" w:type="dxa"/>
            <w:tcBorders>
              <w:top w:val="nil"/>
              <w:left w:val="nil"/>
              <w:bottom w:val="nil"/>
              <w:right w:val="nil"/>
            </w:tcBorders>
            <w:shd w:val="clear" w:color="auto" w:fill="auto"/>
            <w:noWrap/>
            <w:vAlign w:val="bottom"/>
            <w:hideMark/>
          </w:tcPr>
          <w:p w14:paraId="3A71B84D"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1.41</w:t>
            </w:r>
          </w:p>
        </w:tc>
        <w:tc>
          <w:tcPr>
            <w:tcW w:w="1020" w:type="dxa"/>
            <w:tcBorders>
              <w:top w:val="nil"/>
              <w:left w:val="nil"/>
              <w:bottom w:val="nil"/>
              <w:right w:val="nil"/>
            </w:tcBorders>
            <w:shd w:val="clear" w:color="auto" w:fill="auto"/>
            <w:noWrap/>
            <w:vAlign w:val="bottom"/>
            <w:hideMark/>
          </w:tcPr>
          <w:p w14:paraId="37B840E8"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216,771</w:t>
            </w:r>
          </w:p>
        </w:tc>
      </w:tr>
      <w:tr w:rsidR="00A91E11" w:rsidRPr="008201B6" w14:paraId="3D4C2C47" w14:textId="77777777" w:rsidTr="00F70140">
        <w:trPr>
          <w:trHeight w:val="232"/>
        </w:trPr>
        <w:tc>
          <w:tcPr>
            <w:tcW w:w="2620" w:type="dxa"/>
            <w:tcBorders>
              <w:top w:val="nil"/>
              <w:left w:val="nil"/>
              <w:bottom w:val="nil"/>
              <w:right w:val="nil"/>
            </w:tcBorders>
            <w:shd w:val="clear" w:color="auto" w:fill="auto"/>
            <w:vAlign w:val="bottom"/>
            <w:hideMark/>
          </w:tcPr>
          <w:p w14:paraId="630D5CDB"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Mother's Age</w:t>
            </w:r>
          </w:p>
        </w:tc>
        <w:tc>
          <w:tcPr>
            <w:tcW w:w="1349" w:type="dxa"/>
            <w:tcBorders>
              <w:top w:val="nil"/>
              <w:left w:val="nil"/>
              <w:bottom w:val="nil"/>
              <w:right w:val="nil"/>
            </w:tcBorders>
            <w:shd w:val="clear" w:color="auto" w:fill="auto"/>
            <w:noWrap/>
            <w:vAlign w:val="bottom"/>
            <w:hideMark/>
          </w:tcPr>
          <w:p w14:paraId="12B016BA" w14:textId="77777777" w:rsidR="00A91E11" w:rsidRPr="008201B6" w:rsidRDefault="00A91E11" w:rsidP="00A91E11">
            <w:pPr>
              <w:spacing w:after="0" w:line="240" w:lineRule="auto"/>
              <w:rPr>
                <w:rFonts w:eastAsia="Times New Roman" w:cs="Calibri"/>
                <w:b/>
                <w:bCs/>
                <w:color w:val="000000"/>
                <w:sz w:val="18"/>
                <w:szCs w:val="18"/>
                <w:lang w:eastAsia="en-GB"/>
              </w:rPr>
            </w:pPr>
          </w:p>
        </w:tc>
        <w:tc>
          <w:tcPr>
            <w:tcW w:w="951" w:type="dxa"/>
            <w:tcBorders>
              <w:top w:val="nil"/>
              <w:left w:val="nil"/>
              <w:bottom w:val="nil"/>
              <w:right w:val="nil"/>
            </w:tcBorders>
            <w:shd w:val="clear" w:color="auto" w:fill="auto"/>
            <w:noWrap/>
            <w:vAlign w:val="bottom"/>
            <w:hideMark/>
          </w:tcPr>
          <w:p w14:paraId="086496E5"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15FD80F2"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39488EC5"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2F99E0A7"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r>
      <w:tr w:rsidR="00A91E11" w:rsidRPr="008201B6" w14:paraId="519134D5" w14:textId="77777777" w:rsidTr="00F70140">
        <w:trPr>
          <w:trHeight w:val="232"/>
        </w:trPr>
        <w:tc>
          <w:tcPr>
            <w:tcW w:w="2620" w:type="dxa"/>
            <w:tcBorders>
              <w:top w:val="nil"/>
              <w:left w:val="nil"/>
              <w:bottom w:val="nil"/>
              <w:right w:val="nil"/>
            </w:tcBorders>
            <w:shd w:val="clear" w:color="auto" w:fill="auto"/>
            <w:vAlign w:val="bottom"/>
            <w:hideMark/>
          </w:tcPr>
          <w:p w14:paraId="2E4B6FD1" w14:textId="77777777" w:rsidR="00A91E11" w:rsidRPr="008201B6" w:rsidRDefault="00A91E11" w:rsidP="00A91E11">
            <w:pPr>
              <w:spacing w:after="0" w:line="240" w:lineRule="auto"/>
              <w:rPr>
                <w:rFonts w:ascii="Times New Roman" w:eastAsia="Times New Roman" w:hAnsi="Times New Roman" w:cs="Times New Roman"/>
                <w:sz w:val="20"/>
                <w:szCs w:val="20"/>
                <w:lang w:eastAsia="en-GB"/>
              </w:rPr>
            </w:pPr>
          </w:p>
        </w:tc>
        <w:tc>
          <w:tcPr>
            <w:tcW w:w="1349" w:type="dxa"/>
            <w:tcBorders>
              <w:top w:val="nil"/>
              <w:left w:val="nil"/>
              <w:bottom w:val="nil"/>
              <w:right w:val="nil"/>
            </w:tcBorders>
            <w:shd w:val="clear" w:color="auto" w:fill="auto"/>
            <w:noWrap/>
            <w:vAlign w:val="bottom"/>
            <w:hideMark/>
          </w:tcPr>
          <w:p w14:paraId="1F0D7E78"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Control</w:t>
            </w:r>
          </w:p>
        </w:tc>
        <w:tc>
          <w:tcPr>
            <w:tcW w:w="951" w:type="dxa"/>
            <w:tcBorders>
              <w:top w:val="nil"/>
              <w:left w:val="nil"/>
              <w:bottom w:val="nil"/>
              <w:right w:val="nil"/>
            </w:tcBorders>
            <w:shd w:val="clear" w:color="auto" w:fill="auto"/>
            <w:noWrap/>
            <w:vAlign w:val="bottom"/>
            <w:hideMark/>
          </w:tcPr>
          <w:p w14:paraId="63B97764"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27.72</w:t>
            </w:r>
          </w:p>
        </w:tc>
        <w:tc>
          <w:tcPr>
            <w:tcW w:w="1020" w:type="dxa"/>
            <w:tcBorders>
              <w:top w:val="nil"/>
              <w:left w:val="nil"/>
              <w:bottom w:val="nil"/>
              <w:right w:val="nil"/>
            </w:tcBorders>
            <w:shd w:val="clear" w:color="auto" w:fill="auto"/>
            <w:noWrap/>
            <w:vAlign w:val="bottom"/>
            <w:hideMark/>
          </w:tcPr>
          <w:p w14:paraId="5D262133"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28</w:t>
            </w:r>
          </w:p>
        </w:tc>
        <w:tc>
          <w:tcPr>
            <w:tcW w:w="1020" w:type="dxa"/>
            <w:tcBorders>
              <w:top w:val="nil"/>
              <w:left w:val="nil"/>
              <w:bottom w:val="nil"/>
              <w:right w:val="nil"/>
            </w:tcBorders>
            <w:shd w:val="clear" w:color="auto" w:fill="auto"/>
            <w:noWrap/>
            <w:vAlign w:val="bottom"/>
            <w:hideMark/>
          </w:tcPr>
          <w:p w14:paraId="1AD4949F"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5.29</w:t>
            </w:r>
          </w:p>
        </w:tc>
        <w:tc>
          <w:tcPr>
            <w:tcW w:w="1020" w:type="dxa"/>
            <w:tcBorders>
              <w:top w:val="nil"/>
              <w:left w:val="nil"/>
              <w:bottom w:val="nil"/>
              <w:right w:val="nil"/>
            </w:tcBorders>
            <w:shd w:val="clear" w:color="auto" w:fill="auto"/>
            <w:noWrap/>
            <w:vAlign w:val="bottom"/>
            <w:hideMark/>
          </w:tcPr>
          <w:p w14:paraId="68564B3C"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353,643</w:t>
            </w:r>
          </w:p>
        </w:tc>
      </w:tr>
      <w:tr w:rsidR="00A91E11" w:rsidRPr="008201B6" w14:paraId="67036DA8" w14:textId="77777777" w:rsidTr="00F70140">
        <w:trPr>
          <w:trHeight w:val="232"/>
        </w:trPr>
        <w:tc>
          <w:tcPr>
            <w:tcW w:w="2620" w:type="dxa"/>
            <w:tcBorders>
              <w:top w:val="nil"/>
              <w:left w:val="nil"/>
              <w:bottom w:val="nil"/>
              <w:right w:val="nil"/>
            </w:tcBorders>
            <w:shd w:val="clear" w:color="auto" w:fill="auto"/>
            <w:vAlign w:val="bottom"/>
            <w:hideMark/>
          </w:tcPr>
          <w:p w14:paraId="4AA4A8C5"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29EB5BCB"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Edinburgh</w:t>
            </w:r>
          </w:p>
        </w:tc>
        <w:tc>
          <w:tcPr>
            <w:tcW w:w="951" w:type="dxa"/>
            <w:tcBorders>
              <w:top w:val="nil"/>
              <w:left w:val="nil"/>
              <w:bottom w:val="nil"/>
              <w:right w:val="nil"/>
            </w:tcBorders>
            <w:shd w:val="clear" w:color="auto" w:fill="auto"/>
            <w:noWrap/>
            <w:vAlign w:val="bottom"/>
            <w:hideMark/>
          </w:tcPr>
          <w:p w14:paraId="452D4680"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28.43</w:t>
            </w:r>
          </w:p>
        </w:tc>
        <w:tc>
          <w:tcPr>
            <w:tcW w:w="1020" w:type="dxa"/>
            <w:tcBorders>
              <w:top w:val="nil"/>
              <w:left w:val="nil"/>
              <w:bottom w:val="nil"/>
              <w:right w:val="nil"/>
            </w:tcBorders>
            <w:shd w:val="clear" w:color="auto" w:fill="auto"/>
            <w:noWrap/>
            <w:vAlign w:val="bottom"/>
            <w:hideMark/>
          </w:tcPr>
          <w:p w14:paraId="74F66879"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29</w:t>
            </w:r>
          </w:p>
        </w:tc>
        <w:tc>
          <w:tcPr>
            <w:tcW w:w="1020" w:type="dxa"/>
            <w:tcBorders>
              <w:top w:val="nil"/>
              <w:left w:val="nil"/>
              <w:bottom w:val="nil"/>
              <w:right w:val="nil"/>
            </w:tcBorders>
            <w:shd w:val="clear" w:color="auto" w:fill="auto"/>
            <w:noWrap/>
            <w:vAlign w:val="bottom"/>
            <w:hideMark/>
          </w:tcPr>
          <w:p w14:paraId="2C12F134"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5.46</w:t>
            </w:r>
          </w:p>
        </w:tc>
        <w:tc>
          <w:tcPr>
            <w:tcW w:w="1020" w:type="dxa"/>
            <w:tcBorders>
              <w:top w:val="nil"/>
              <w:left w:val="nil"/>
              <w:bottom w:val="nil"/>
              <w:right w:val="nil"/>
            </w:tcBorders>
            <w:shd w:val="clear" w:color="auto" w:fill="auto"/>
            <w:noWrap/>
            <w:vAlign w:val="bottom"/>
            <w:hideMark/>
          </w:tcPr>
          <w:p w14:paraId="6DBC2C7B"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76,498</w:t>
            </w:r>
          </w:p>
        </w:tc>
      </w:tr>
      <w:tr w:rsidR="00A91E11" w:rsidRPr="008201B6" w14:paraId="00F7FD56" w14:textId="77777777" w:rsidTr="00F70140">
        <w:trPr>
          <w:trHeight w:val="232"/>
        </w:trPr>
        <w:tc>
          <w:tcPr>
            <w:tcW w:w="2620" w:type="dxa"/>
            <w:tcBorders>
              <w:top w:val="nil"/>
              <w:left w:val="nil"/>
              <w:bottom w:val="nil"/>
              <w:right w:val="nil"/>
            </w:tcBorders>
            <w:shd w:val="clear" w:color="auto" w:fill="auto"/>
            <w:vAlign w:val="bottom"/>
            <w:hideMark/>
          </w:tcPr>
          <w:p w14:paraId="0992B35B"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5BF75E0F" w14:textId="26965A34"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NE</w:t>
            </w:r>
          </w:p>
        </w:tc>
        <w:tc>
          <w:tcPr>
            <w:tcW w:w="951" w:type="dxa"/>
            <w:tcBorders>
              <w:top w:val="nil"/>
              <w:left w:val="nil"/>
              <w:bottom w:val="nil"/>
              <w:right w:val="nil"/>
            </w:tcBorders>
            <w:shd w:val="clear" w:color="auto" w:fill="auto"/>
            <w:noWrap/>
            <w:vAlign w:val="bottom"/>
            <w:hideMark/>
          </w:tcPr>
          <w:p w14:paraId="3BE04189"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28.25</w:t>
            </w:r>
          </w:p>
        </w:tc>
        <w:tc>
          <w:tcPr>
            <w:tcW w:w="1020" w:type="dxa"/>
            <w:tcBorders>
              <w:top w:val="nil"/>
              <w:left w:val="nil"/>
              <w:bottom w:val="nil"/>
              <w:right w:val="nil"/>
            </w:tcBorders>
            <w:shd w:val="clear" w:color="auto" w:fill="auto"/>
            <w:noWrap/>
            <w:vAlign w:val="bottom"/>
            <w:hideMark/>
          </w:tcPr>
          <w:p w14:paraId="253F07AD"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28</w:t>
            </w:r>
          </w:p>
        </w:tc>
        <w:tc>
          <w:tcPr>
            <w:tcW w:w="1020" w:type="dxa"/>
            <w:tcBorders>
              <w:top w:val="nil"/>
              <w:left w:val="nil"/>
              <w:bottom w:val="nil"/>
              <w:right w:val="nil"/>
            </w:tcBorders>
            <w:shd w:val="clear" w:color="auto" w:fill="auto"/>
            <w:noWrap/>
            <w:vAlign w:val="bottom"/>
            <w:hideMark/>
          </w:tcPr>
          <w:p w14:paraId="7E1648B1"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5.32</w:t>
            </w:r>
          </w:p>
        </w:tc>
        <w:tc>
          <w:tcPr>
            <w:tcW w:w="1020" w:type="dxa"/>
            <w:tcBorders>
              <w:top w:val="nil"/>
              <w:left w:val="nil"/>
              <w:bottom w:val="nil"/>
              <w:right w:val="nil"/>
            </w:tcBorders>
            <w:shd w:val="clear" w:color="auto" w:fill="auto"/>
            <w:noWrap/>
            <w:vAlign w:val="bottom"/>
            <w:hideMark/>
          </w:tcPr>
          <w:p w14:paraId="37EFAE21"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26,172</w:t>
            </w:r>
          </w:p>
        </w:tc>
      </w:tr>
      <w:tr w:rsidR="00A91E11" w:rsidRPr="008201B6" w14:paraId="334CEFDE" w14:textId="77777777" w:rsidTr="00F70140">
        <w:trPr>
          <w:trHeight w:val="232"/>
        </w:trPr>
        <w:tc>
          <w:tcPr>
            <w:tcW w:w="2620" w:type="dxa"/>
            <w:tcBorders>
              <w:top w:val="nil"/>
              <w:left w:val="nil"/>
              <w:bottom w:val="nil"/>
              <w:right w:val="nil"/>
            </w:tcBorders>
            <w:shd w:val="clear" w:color="auto" w:fill="auto"/>
            <w:vAlign w:val="bottom"/>
            <w:hideMark/>
          </w:tcPr>
          <w:p w14:paraId="44BE7B72"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5A92AEE3" w14:textId="40F315FF"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SW</w:t>
            </w:r>
          </w:p>
        </w:tc>
        <w:tc>
          <w:tcPr>
            <w:tcW w:w="951" w:type="dxa"/>
            <w:tcBorders>
              <w:top w:val="nil"/>
              <w:left w:val="nil"/>
              <w:bottom w:val="nil"/>
              <w:right w:val="nil"/>
            </w:tcBorders>
            <w:shd w:val="clear" w:color="auto" w:fill="auto"/>
            <w:noWrap/>
            <w:vAlign w:val="bottom"/>
            <w:hideMark/>
          </w:tcPr>
          <w:p w14:paraId="484C240A"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29.93</w:t>
            </w:r>
          </w:p>
        </w:tc>
        <w:tc>
          <w:tcPr>
            <w:tcW w:w="1020" w:type="dxa"/>
            <w:tcBorders>
              <w:top w:val="nil"/>
              <w:left w:val="nil"/>
              <w:bottom w:val="nil"/>
              <w:right w:val="nil"/>
            </w:tcBorders>
            <w:shd w:val="clear" w:color="auto" w:fill="auto"/>
            <w:noWrap/>
            <w:vAlign w:val="bottom"/>
            <w:hideMark/>
          </w:tcPr>
          <w:p w14:paraId="2C0F6ADA"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30</w:t>
            </w:r>
          </w:p>
        </w:tc>
        <w:tc>
          <w:tcPr>
            <w:tcW w:w="1020" w:type="dxa"/>
            <w:tcBorders>
              <w:top w:val="nil"/>
              <w:left w:val="nil"/>
              <w:bottom w:val="nil"/>
              <w:right w:val="nil"/>
            </w:tcBorders>
            <w:shd w:val="clear" w:color="auto" w:fill="auto"/>
            <w:noWrap/>
            <w:vAlign w:val="bottom"/>
            <w:hideMark/>
          </w:tcPr>
          <w:p w14:paraId="6682F127"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5.24</w:t>
            </w:r>
          </w:p>
        </w:tc>
        <w:tc>
          <w:tcPr>
            <w:tcW w:w="1020" w:type="dxa"/>
            <w:tcBorders>
              <w:top w:val="nil"/>
              <w:left w:val="nil"/>
              <w:bottom w:val="nil"/>
              <w:right w:val="nil"/>
            </w:tcBorders>
            <w:shd w:val="clear" w:color="auto" w:fill="auto"/>
            <w:noWrap/>
            <w:vAlign w:val="bottom"/>
            <w:hideMark/>
          </w:tcPr>
          <w:p w14:paraId="486A5BB4"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8,315</w:t>
            </w:r>
          </w:p>
        </w:tc>
      </w:tr>
      <w:tr w:rsidR="00A91E11" w:rsidRPr="008201B6" w14:paraId="24FA4B25" w14:textId="77777777" w:rsidTr="00F70140">
        <w:trPr>
          <w:trHeight w:val="232"/>
        </w:trPr>
        <w:tc>
          <w:tcPr>
            <w:tcW w:w="2620" w:type="dxa"/>
            <w:tcBorders>
              <w:top w:val="nil"/>
              <w:left w:val="nil"/>
              <w:bottom w:val="nil"/>
              <w:right w:val="nil"/>
            </w:tcBorders>
            <w:shd w:val="clear" w:color="auto" w:fill="auto"/>
            <w:vAlign w:val="bottom"/>
            <w:hideMark/>
          </w:tcPr>
          <w:p w14:paraId="299AEB92"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374C044D" w14:textId="77777777" w:rsidR="00A91E11" w:rsidRPr="008201B6" w:rsidRDefault="00A91E11" w:rsidP="00A91E11">
            <w:pPr>
              <w:spacing w:after="0" w:line="240" w:lineRule="auto"/>
              <w:rPr>
                <w:rFonts w:eastAsia="Times New Roman" w:cs="Calibri"/>
                <w:color w:val="000000"/>
                <w:sz w:val="18"/>
                <w:szCs w:val="18"/>
                <w:lang w:eastAsia="en-GB"/>
              </w:rPr>
            </w:pPr>
            <w:r w:rsidRPr="008201B6">
              <w:rPr>
                <w:rFonts w:eastAsia="Times New Roman" w:cs="Calibri"/>
                <w:color w:val="000000"/>
                <w:sz w:val="18"/>
                <w:szCs w:val="18"/>
                <w:lang w:eastAsia="en-GB"/>
              </w:rPr>
              <w:t>Joint</w:t>
            </w:r>
          </w:p>
        </w:tc>
        <w:tc>
          <w:tcPr>
            <w:tcW w:w="951" w:type="dxa"/>
            <w:tcBorders>
              <w:top w:val="nil"/>
              <w:left w:val="nil"/>
              <w:bottom w:val="nil"/>
              <w:right w:val="nil"/>
            </w:tcBorders>
            <w:shd w:val="clear" w:color="auto" w:fill="auto"/>
            <w:noWrap/>
            <w:vAlign w:val="bottom"/>
            <w:hideMark/>
          </w:tcPr>
          <w:p w14:paraId="7A4DC3A7"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28.25</w:t>
            </w:r>
          </w:p>
        </w:tc>
        <w:tc>
          <w:tcPr>
            <w:tcW w:w="1020" w:type="dxa"/>
            <w:tcBorders>
              <w:top w:val="nil"/>
              <w:left w:val="nil"/>
              <w:bottom w:val="nil"/>
              <w:right w:val="nil"/>
            </w:tcBorders>
            <w:shd w:val="clear" w:color="auto" w:fill="auto"/>
            <w:noWrap/>
            <w:vAlign w:val="bottom"/>
            <w:hideMark/>
          </w:tcPr>
          <w:p w14:paraId="1457DB07"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28</w:t>
            </w:r>
          </w:p>
        </w:tc>
        <w:tc>
          <w:tcPr>
            <w:tcW w:w="1020" w:type="dxa"/>
            <w:tcBorders>
              <w:top w:val="nil"/>
              <w:left w:val="nil"/>
              <w:bottom w:val="nil"/>
              <w:right w:val="nil"/>
            </w:tcBorders>
            <w:shd w:val="clear" w:color="auto" w:fill="auto"/>
            <w:noWrap/>
            <w:vAlign w:val="bottom"/>
            <w:hideMark/>
          </w:tcPr>
          <w:p w14:paraId="097A4AAD"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5.54</w:t>
            </w:r>
          </w:p>
        </w:tc>
        <w:tc>
          <w:tcPr>
            <w:tcW w:w="1020" w:type="dxa"/>
            <w:tcBorders>
              <w:top w:val="nil"/>
              <w:left w:val="nil"/>
              <w:bottom w:val="nil"/>
              <w:right w:val="nil"/>
            </w:tcBorders>
            <w:shd w:val="clear" w:color="auto" w:fill="auto"/>
            <w:noWrap/>
            <w:vAlign w:val="bottom"/>
            <w:hideMark/>
          </w:tcPr>
          <w:p w14:paraId="338F8BFD"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42,011</w:t>
            </w:r>
          </w:p>
        </w:tc>
      </w:tr>
      <w:tr w:rsidR="00A91E11" w:rsidRPr="008201B6" w14:paraId="13EC8E8C" w14:textId="77777777" w:rsidTr="00F70140">
        <w:trPr>
          <w:trHeight w:val="232"/>
        </w:trPr>
        <w:tc>
          <w:tcPr>
            <w:tcW w:w="2620" w:type="dxa"/>
            <w:tcBorders>
              <w:top w:val="nil"/>
              <w:left w:val="nil"/>
              <w:bottom w:val="nil"/>
              <w:right w:val="nil"/>
            </w:tcBorders>
            <w:shd w:val="clear" w:color="auto" w:fill="auto"/>
            <w:vAlign w:val="bottom"/>
            <w:hideMark/>
          </w:tcPr>
          <w:p w14:paraId="312182F0"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6DA90960"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Glasgow</w:t>
            </w:r>
          </w:p>
        </w:tc>
        <w:tc>
          <w:tcPr>
            <w:tcW w:w="951" w:type="dxa"/>
            <w:tcBorders>
              <w:top w:val="nil"/>
              <w:left w:val="nil"/>
              <w:bottom w:val="nil"/>
              <w:right w:val="nil"/>
            </w:tcBorders>
            <w:shd w:val="clear" w:color="auto" w:fill="auto"/>
            <w:noWrap/>
            <w:vAlign w:val="bottom"/>
            <w:hideMark/>
          </w:tcPr>
          <w:p w14:paraId="08D9A010"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26.90</w:t>
            </w:r>
          </w:p>
        </w:tc>
        <w:tc>
          <w:tcPr>
            <w:tcW w:w="1020" w:type="dxa"/>
            <w:tcBorders>
              <w:top w:val="nil"/>
              <w:left w:val="nil"/>
              <w:bottom w:val="nil"/>
              <w:right w:val="nil"/>
            </w:tcBorders>
            <w:shd w:val="clear" w:color="auto" w:fill="auto"/>
            <w:noWrap/>
            <w:vAlign w:val="bottom"/>
            <w:hideMark/>
          </w:tcPr>
          <w:p w14:paraId="1FDE46C7"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27</w:t>
            </w:r>
          </w:p>
        </w:tc>
        <w:tc>
          <w:tcPr>
            <w:tcW w:w="1020" w:type="dxa"/>
            <w:tcBorders>
              <w:top w:val="nil"/>
              <w:left w:val="nil"/>
              <w:bottom w:val="nil"/>
              <w:right w:val="nil"/>
            </w:tcBorders>
            <w:shd w:val="clear" w:color="auto" w:fill="auto"/>
            <w:noWrap/>
            <w:vAlign w:val="bottom"/>
            <w:hideMark/>
          </w:tcPr>
          <w:p w14:paraId="2D4E0647"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5.58</w:t>
            </w:r>
          </w:p>
        </w:tc>
        <w:tc>
          <w:tcPr>
            <w:tcW w:w="1020" w:type="dxa"/>
            <w:tcBorders>
              <w:top w:val="nil"/>
              <w:left w:val="nil"/>
              <w:bottom w:val="nil"/>
              <w:right w:val="nil"/>
            </w:tcBorders>
            <w:shd w:val="clear" w:color="auto" w:fill="auto"/>
            <w:noWrap/>
            <w:vAlign w:val="bottom"/>
            <w:hideMark/>
          </w:tcPr>
          <w:p w14:paraId="25539E4C"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216,771</w:t>
            </w:r>
          </w:p>
        </w:tc>
      </w:tr>
      <w:tr w:rsidR="00A91E11" w:rsidRPr="008201B6" w14:paraId="6F7E4C65" w14:textId="77777777" w:rsidTr="00F70140">
        <w:trPr>
          <w:trHeight w:val="463"/>
        </w:trPr>
        <w:tc>
          <w:tcPr>
            <w:tcW w:w="2620" w:type="dxa"/>
            <w:tcBorders>
              <w:top w:val="nil"/>
              <w:left w:val="nil"/>
              <w:bottom w:val="nil"/>
              <w:right w:val="nil"/>
            </w:tcBorders>
            <w:shd w:val="clear" w:color="auto" w:fill="auto"/>
            <w:vAlign w:val="bottom"/>
            <w:hideMark/>
          </w:tcPr>
          <w:p w14:paraId="1B323005"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Number of Previous Spontaneous Abortions</w:t>
            </w:r>
          </w:p>
        </w:tc>
        <w:tc>
          <w:tcPr>
            <w:tcW w:w="1349" w:type="dxa"/>
            <w:tcBorders>
              <w:top w:val="nil"/>
              <w:left w:val="nil"/>
              <w:bottom w:val="nil"/>
              <w:right w:val="nil"/>
            </w:tcBorders>
            <w:shd w:val="clear" w:color="auto" w:fill="auto"/>
            <w:noWrap/>
            <w:vAlign w:val="bottom"/>
            <w:hideMark/>
          </w:tcPr>
          <w:p w14:paraId="6F68EC22" w14:textId="77777777" w:rsidR="00A91E11" w:rsidRPr="008201B6" w:rsidRDefault="00A91E11" w:rsidP="00A91E11">
            <w:pPr>
              <w:spacing w:after="0" w:line="240" w:lineRule="auto"/>
              <w:rPr>
                <w:rFonts w:eastAsia="Times New Roman" w:cs="Calibri"/>
                <w:b/>
                <w:bCs/>
                <w:color w:val="000000"/>
                <w:sz w:val="18"/>
                <w:szCs w:val="18"/>
                <w:lang w:eastAsia="en-GB"/>
              </w:rPr>
            </w:pPr>
          </w:p>
        </w:tc>
        <w:tc>
          <w:tcPr>
            <w:tcW w:w="951" w:type="dxa"/>
            <w:tcBorders>
              <w:top w:val="nil"/>
              <w:left w:val="nil"/>
              <w:bottom w:val="nil"/>
              <w:right w:val="nil"/>
            </w:tcBorders>
            <w:shd w:val="clear" w:color="auto" w:fill="auto"/>
            <w:noWrap/>
            <w:vAlign w:val="bottom"/>
            <w:hideMark/>
          </w:tcPr>
          <w:p w14:paraId="2737B6A9"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1F6730DC"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54CA3BFE"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6D6C5178"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r>
      <w:tr w:rsidR="00A91E11" w:rsidRPr="008201B6" w14:paraId="3BD6FB31" w14:textId="77777777" w:rsidTr="00F70140">
        <w:trPr>
          <w:trHeight w:val="232"/>
        </w:trPr>
        <w:tc>
          <w:tcPr>
            <w:tcW w:w="2620" w:type="dxa"/>
            <w:tcBorders>
              <w:top w:val="nil"/>
              <w:left w:val="nil"/>
              <w:bottom w:val="nil"/>
              <w:right w:val="nil"/>
            </w:tcBorders>
            <w:shd w:val="clear" w:color="auto" w:fill="auto"/>
            <w:vAlign w:val="bottom"/>
            <w:hideMark/>
          </w:tcPr>
          <w:p w14:paraId="5B45BCCB" w14:textId="77777777" w:rsidR="00A91E11" w:rsidRPr="008201B6" w:rsidRDefault="00A91E11" w:rsidP="00A91E11">
            <w:pPr>
              <w:spacing w:after="0" w:line="240" w:lineRule="auto"/>
              <w:rPr>
                <w:rFonts w:ascii="Times New Roman" w:eastAsia="Times New Roman" w:hAnsi="Times New Roman" w:cs="Times New Roman"/>
                <w:sz w:val="20"/>
                <w:szCs w:val="20"/>
                <w:lang w:eastAsia="en-GB"/>
              </w:rPr>
            </w:pPr>
          </w:p>
        </w:tc>
        <w:tc>
          <w:tcPr>
            <w:tcW w:w="1349" w:type="dxa"/>
            <w:tcBorders>
              <w:top w:val="nil"/>
              <w:left w:val="nil"/>
              <w:bottom w:val="nil"/>
              <w:right w:val="nil"/>
            </w:tcBorders>
            <w:shd w:val="clear" w:color="auto" w:fill="auto"/>
            <w:noWrap/>
            <w:vAlign w:val="bottom"/>
            <w:hideMark/>
          </w:tcPr>
          <w:p w14:paraId="1D68AC90"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Control</w:t>
            </w:r>
          </w:p>
        </w:tc>
        <w:tc>
          <w:tcPr>
            <w:tcW w:w="951" w:type="dxa"/>
            <w:tcBorders>
              <w:top w:val="nil"/>
              <w:left w:val="nil"/>
              <w:bottom w:val="nil"/>
              <w:right w:val="nil"/>
            </w:tcBorders>
            <w:shd w:val="clear" w:color="auto" w:fill="auto"/>
            <w:noWrap/>
            <w:vAlign w:val="bottom"/>
            <w:hideMark/>
          </w:tcPr>
          <w:p w14:paraId="53B0CA9B"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0.22</w:t>
            </w:r>
          </w:p>
        </w:tc>
        <w:tc>
          <w:tcPr>
            <w:tcW w:w="1020" w:type="dxa"/>
            <w:tcBorders>
              <w:top w:val="nil"/>
              <w:left w:val="nil"/>
              <w:bottom w:val="nil"/>
              <w:right w:val="nil"/>
            </w:tcBorders>
            <w:shd w:val="clear" w:color="auto" w:fill="auto"/>
            <w:noWrap/>
            <w:vAlign w:val="bottom"/>
            <w:hideMark/>
          </w:tcPr>
          <w:p w14:paraId="40598249"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44E80C87"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0.57</w:t>
            </w:r>
          </w:p>
        </w:tc>
        <w:tc>
          <w:tcPr>
            <w:tcW w:w="1020" w:type="dxa"/>
            <w:tcBorders>
              <w:top w:val="nil"/>
              <w:left w:val="nil"/>
              <w:bottom w:val="nil"/>
              <w:right w:val="nil"/>
            </w:tcBorders>
            <w:shd w:val="clear" w:color="auto" w:fill="auto"/>
            <w:noWrap/>
            <w:vAlign w:val="bottom"/>
            <w:hideMark/>
          </w:tcPr>
          <w:p w14:paraId="15356100"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353,643</w:t>
            </w:r>
          </w:p>
        </w:tc>
      </w:tr>
      <w:tr w:rsidR="00A91E11" w:rsidRPr="008201B6" w14:paraId="4B89256B" w14:textId="77777777" w:rsidTr="00F70140">
        <w:trPr>
          <w:trHeight w:val="232"/>
        </w:trPr>
        <w:tc>
          <w:tcPr>
            <w:tcW w:w="2620" w:type="dxa"/>
            <w:tcBorders>
              <w:top w:val="nil"/>
              <w:left w:val="nil"/>
              <w:bottom w:val="nil"/>
              <w:right w:val="nil"/>
            </w:tcBorders>
            <w:shd w:val="clear" w:color="auto" w:fill="auto"/>
            <w:vAlign w:val="bottom"/>
            <w:hideMark/>
          </w:tcPr>
          <w:p w14:paraId="416F5780"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677C9507"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Edinburgh</w:t>
            </w:r>
          </w:p>
        </w:tc>
        <w:tc>
          <w:tcPr>
            <w:tcW w:w="951" w:type="dxa"/>
            <w:tcBorders>
              <w:top w:val="nil"/>
              <w:left w:val="nil"/>
              <w:bottom w:val="nil"/>
              <w:right w:val="nil"/>
            </w:tcBorders>
            <w:shd w:val="clear" w:color="auto" w:fill="auto"/>
            <w:noWrap/>
            <w:vAlign w:val="bottom"/>
            <w:hideMark/>
          </w:tcPr>
          <w:p w14:paraId="316E0AFB"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0.23</w:t>
            </w:r>
          </w:p>
        </w:tc>
        <w:tc>
          <w:tcPr>
            <w:tcW w:w="1020" w:type="dxa"/>
            <w:tcBorders>
              <w:top w:val="nil"/>
              <w:left w:val="nil"/>
              <w:bottom w:val="nil"/>
              <w:right w:val="nil"/>
            </w:tcBorders>
            <w:shd w:val="clear" w:color="auto" w:fill="auto"/>
            <w:noWrap/>
            <w:vAlign w:val="bottom"/>
            <w:hideMark/>
          </w:tcPr>
          <w:p w14:paraId="65A80610"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79FD8D91"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0.59</w:t>
            </w:r>
          </w:p>
        </w:tc>
        <w:tc>
          <w:tcPr>
            <w:tcW w:w="1020" w:type="dxa"/>
            <w:tcBorders>
              <w:top w:val="nil"/>
              <w:left w:val="nil"/>
              <w:bottom w:val="nil"/>
              <w:right w:val="nil"/>
            </w:tcBorders>
            <w:shd w:val="clear" w:color="auto" w:fill="auto"/>
            <w:noWrap/>
            <w:vAlign w:val="bottom"/>
            <w:hideMark/>
          </w:tcPr>
          <w:p w14:paraId="0F2CFA40"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76,498</w:t>
            </w:r>
          </w:p>
        </w:tc>
      </w:tr>
      <w:tr w:rsidR="00A91E11" w:rsidRPr="008201B6" w14:paraId="062749BF" w14:textId="77777777" w:rsidTr="00F70140">
        <w:trPr>
          <w:trHeight w:val="232"/>
        </w:trPr>
        <w:tc>
          <w:tcPr>
            <w:tcW w:w="2620" w:type="dxa"/>
            <w:tcBorders>
              <w:top w:val="nil"/>
              <w:left w:val="nil"/>
              <w:bottom w:val="nil"/>
              <w:right w:val="nil"/>
            </w:tcBorders>
            <w:shd w:val="clear" w:color="auto" w:fill="auto"/>
            <w:vAlign w:val="bottom"/>
            <w:hideMark/>
          </w:tcPr>
          <w:p w14:paraId="676D4E3D"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675F683A" w14:textId="71295C03"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NE</w:t>
            </w:r>
          </w:p>
        </w:tc>
        <w:tc>
          <w:tcPr>
            <w:tcW w:w="951" w:type="dxa"/>
            <w:tcBorders>
              <w:top w:val="nil"/>
              <w:left w:val="nil"/>
              <w:bottom w:val="nil"/>
              <w:right w:val="nil"/>
            </w:tcBorders>
            <w:shd w:val="clear" w:color="auto" w:fill="auto"/>
            <w:noWrap/>
            <w:vAlign w:val="bottom"/>
            <w:hideMark/>
          </w:tcPr>
          <w:p w14:paraId="522E72C1"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0.23</w:t>
            </w:r>
          </w:p>
        </w:tc>
        <w:tc>
          <w:tcPr>
            <w:tcW w:w="1020" w:type="dxa"/>
            <w:tcBorders>
              <w:top w:val="nil"/>
              <w:left w:val="nil"/>
              <w:bottom w:val="nil"/>
              <w:right w:val="nil"/>
            </w:tcBorders>
            <w:shd w:val="clear" w:color="auto" w:fill="auto"/>
            <w:noWrap/>
            <w:vAlign w:val="bottom"/>
            <w:hideMark/>
          </w:tcPr>
          <w:p w14:paraId="5AF52F5A"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0B26765A"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0.57</w:t>
            </w:r>
          </w:p>
        </w:tc>
        <w:tc>
          <w:tcPr>
            <w:tcW w:w="1020" w:type="dxa"/>
            <w:tcBorders>
              <w:top w:val="nil"/>
              <w:left w:val="nil"/>
              <w:bottom w:val="nil"/>
              <w:right w:val="nil"/>
            </w:tcBorders>
            <w:shd w:val="clear" w:color="auto" w:fill="auto"/>
            <w:noWrap/>
            <w:vAlign w:val="bottom"/>
            <w:hideMark/>
          </w:tcPr>
          <w:p w14:paraId="5D970853"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26,172</w:t>
            </w:r>
          </w:p>
        </w:tc>
      </w:tr>
      <w:tr w:rsidR="00A91E11" w:rsidRPr="008201B6" w14:paraId="12FDCA05" w14:textId="77777777" w:rsidTr="00F70140">
        <w:trPr>
          <w:trHeight w:val="232"/>
        </w:trPr>
        <w:tc>
          <w:tcPr>
            <w:tcW w:w="2620" w:type="dxa"/>
            <w:tcBorders>
              <w:top w:val="nil"/>
              <w:left w:val="nil"/>
              <w:bottom w:val="nil"/>
              <w:right w:val="nil"/>
            </w:tcBorders>
            <w:shd w:val="clear" w:color="auto" w:fill="auto"/>
            <w:vAlign w:val="bottom"/>
            <w:hideMark/>
          </w:tcPr>
          <w:p w14:paraId="2C44E5F3"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6A3672A4" w14:textId="2E940795"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SW</w:t>
            </w:r>
          </w:p>
        </w:tc>
        <w:tc>
          <w:tcPr>
            <w:tcW w:w="951" w:type="dxa"/>
            <w:tcBorders>
              <w:top w:val="nil"/>
              <w:left w:val="nil"/>
              <w:bottom w:val="nil"/>
              <w:right w:val="nil"/>
            </w:tcBorders>
            <w:shd w:val="clear" w:color="auto" w:fill="auto"/>
            <w:noWrap/>
            <w:vAlign w:val="bottom"/>
            <w:hideMark/>
          </w:tcPr>
          <w:p w14:paraId="45D8F5D7"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0.24</w:t>
            </w:r>
          </w:p>
        </w:tc>
        <w:tc>
          <w:tcPr>
            <w:tcW w:w="1020" w:type="dxa"/>
            <w:tcBorders>
              <w:top w:val="nil"/>
              <w:left w:val="nil"/>
              <w:bottom w:val="nil"/>
              <w:right w:val="nil"/>
            </w:tcBorders>
            <w:shd w:val="clear" w:color="auto" w:fill="auto"/>
            <w:noWrap/>
            <w:vAlign w:val="bottom"/>
            <w:hideMark/>
          </w:tcPr>
          <w:p w14:paraId="2F5C010A"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77A09E7E"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0.61</w:t>
            </w:r>
          </w:p>
        </w:tc>
        <w:tc>
          <w:tcPr>
            <w:tcW w:w="1020" w:type="dxa"/>
            <w:tcBorders>
              <w:top w:val="nil"/>
              <w:left w:val="nil"/>
              <w:bottom w:val="nil"/>
              <w:right w:val="nil"/>
            </w:tcBorders>
            <w:shd w:val="clear" w:color="auto" w:fill="auto"/>
            <w:noWrap/>
            <w:vAlign w:val="bottom"/>
            <w:hideMark/>
          </w:tcPr>
          <w:p w14:paraId="67ED3B03"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8,315</w:t>
            </w:r>
          </w:p>
        </w:tc>
      </w:tr>
      <w:tr w:rsidR="00A91E11" w:rsidRPr="008201B6" w14:paraId="6A420778" w14:textId="77777777" w:rsidTr="00F70140">
        <w:trPr>
          <w:trHeight w:val="232"/>
        </w:trPr>
        <w:tc>
          <w:tcPr>
            <w:tcW w:w="2620" w:type="dxa"/>
            <w:tcBorders>
              <w:top w:val="nil"/>
              <w:left w:val="nil"/>
              <w:bottom w:val="nil"/>
              <w:right w:val="nil"/>
            </w:tcBorders>
            <w:shd w:val="clear" w:color="auto" w:fill="auto"/>
            <w:vAlign w:val="bottom"/>
            <w:hideMark/>
          </w:tcPr>
          <w:p w14:paraId="2D3BD2D2"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6B13942F" w14:textId="77777777" w:rsidR="00A91E11" w:rsidRPr="008201B6" w:rsidRDefault="00A91E11" w:rsidP="00A91E11">
            <w:pPr>
              <w:spacing w:after="0" w:line="240" w:lineRule="auto"/>
              <w:rPr>
                <w:rFonts w:eastAsia="Times New Roman" w:cs="Calibri"/>
                <w:color w:val="000000"/>
                <w:sz w:val="18"/>
                <w:szCs w:val="18"/>
                <w:lang w:eastAsia="en-GB"/>
              </w:rPr>
            </w:pPr>
            <w:r w:rsidRPr="008201B6">
              <w:rPr>
                <w:rFonts w:eastAsia="Times New Roman" w:cs="Calibri"/>
                <w:color w:val="000000"/>
                <w:sz w:val="18"/>
                <w:szCs w:val="18"/>
                <w:lang w:eastAsia="en-GB"/>
              </w:rPr>
              <w:t>Joint</w:t>
            </w:r>
          </w:p>
        </w:tc>
        <w:tc>
          <w:tcPr>
            <w:tcW w:w="951" w:type="dxa"/>
            <w:tcBorders>
              <w:top w:val="nil"/>
              <w:left w:val="nil"/>
              <w:bottom w:val="nil"/>
              <w:right w:val="nil"/>
            </w:tcBorders>
            <w:shd w:val="clear" w:color="auto" w:fill="auto"/>
            <w:noWrap/>
            <w:vAlign w:val="bottom"/>
            <w:hideMark/>
          </w:tcPr>
          <w:p w14:paraId="6928BD5E"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0.23</w:t>
            </w:r>
          </w:p>
        </w:tc>
        <w:tc>
          <w:tcPr>
            <w:tcW w:w="1020" w:type="dxa"/>
            <w:tcBorders>
              <w:top w:val="nil"/>
              <w:left w:val="nil"/>
              <w:bottom w:val="nil"/>
              <w:right w:val="nil"/>
            </w:tcBorders>
            <w:shd w:val="clear" w:color="auto" w:fill="auto"/>
            <w:noWrap/>
            <w:vAlign w:val="bottom"/>
            <w:hideMark/>
          </w:tcPr>
          <w:p w14:paraId="5AF5A75F"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1D22DAC1"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0.59</w:t>
            </w:r>
          </w:p>
        </w:tc>
        <w:tc>
          <w:tcPr>
            <w:tcW w:w="1020" w:type="dxa"/>
            <w:tcBorders>
              <w:top w:val="nil"/>
              <w:left w:val="nil"/>
              <w:bottom w:val="nil"/>
              <w:right w:val="nil"/>
            </w:tcBorders>
            <w:shd w:val="clear" w:color="auto" w:fill="auto"/>
            <w:noWrap/>
            <w:vAlign w:val="bottom"/>
            <w:hideMark/>
          </w:tcPr>
          <w:p w14:paraId="5D2EDF86"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42,011</w:t>
            </w:r>
          </w:p>
        </w:tc>
      </w:tr>
      <w:tr w:rsidR="00A91E11" w:rsidRPr="008201B6" w14:paraId="598DED65" w14:textId="77777777" w:rsidTr="00F70140">
        <w:trPr>
          <w:trHeight w:val="232"/>
        </w:trPr>
        <w:tc>
          <w:tcPr>
            <w:tcW w:w="2620" w:type="dxa"/>
            <w:tcBorders>
              <w:top w:val="nil"/>
              <w:left w:val="nil"/>
              <w:bottom w:val="nil"/>
              <w:right w:val="nil"/>
            </w:tcBorders>
            <w:shd w:val="clear" w:color="auto" w:fill="auto"/>
            <w:vAlign w:val="bottom"/>
            <w:hideMark/>
          </w:tcPr>
          <w:p w14:paraId="0225871A"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74BC9143"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Glasgow</w:t>
            </w:r>
          </w:p>
        </w:tc>
        <w:tc>
          <w:tcPr>
            <w:tcW w:w="951" w:type="dxa"/>
            <w:tcBorders>
              <w:top w:val="nil"/>
              <w:left w:val="nil"/>
              <w:bottom w:val="nil"/>
              <w:right w:val="nil"/>
            </w:tcBorders>
            <w:shd w:val="clear" w:color="auto" w:fill="auto"/>
            <w:noWrap/>
            <w:vAlign w:val="bottom"/>
            <w:hideMark/>
          </w:tcPr>
          <w:p w14:paraId="011DA69D"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0.23</w:t>
            </w:r>
          </w:p>
        </w:tc>
        <w:tc>
          <w:tcPr>
            <w:tcW w:w="1020" w:type="dxa"/>
            <w:tcBorders>
              <w:top w:val="nil"/>
              <w:left w:val="nil"/>
              <w:bottom w:val="nil"/>
              <w:right w:val="nil"/>
            </w:tcBorders>
            <w:shd w:val="clear" w:color="auto" w:fill="auto"/>
            <w:noWrap/>
            <w:vAlign w:val="bottom"/>
            <w:hideMark/>
          </w:tcPr>
          <w:p w14:paraId="698D9565"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w:t>
            </w:r>
          </w:p>
        </w:tc>
        <w:tc>
          <w:tcPr>
            <w:tcW w:w="1020" w:type="dxa"/>
            <w:tcBorders>
              <w:top w:val="nil"/>
              <w:left w:val="nil"/>
              <w:bottom w:val="nil"/>
              <w:right w:val="nil"/>
            </w:tcBorders>
            <w:shd w:val="clear" w:color="auto" w:fill="auto"/>
            <w:noWrap/>
            <w:vAlign w:val="bottom"/>
            <w:hideMark/>
          </w:tcPr>
          <w:p w14:paraId="77A94504"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0.59</w:t>
            </w:r>
          </w:p>
        </w:tc>
        <w:tc>
          <w:tcPr>
            <w:tcW w:w="1020" w:type="dxa"/>
            <w:tcBorders>
              <w:top w:val="nil"/>
              <w:left w:val="nil"/>
              <w:bottom w:val="nil"/>
              <w:right w:val="nil"/>
            </w:tcBorders>
            <w:shd w:val="clear" w:color="auto" w:fill="auto"/>
            <w:noWrap/>
            <w:vAlign w:val="bottom"/>
            <w:hideMark/>
          </w:tcPr>
          <w:p w14:paraId="33C9A363"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216,771</w:t>
            </w:r>
          </w:p>
        </w:tc>
      </w:tr>
      <w:tr w:rsidR="00A91E11" w:rsidRPr="008201B6" w14:paraId="671B4651" w14:textId="77777777" w:rsidTr="00F70140">
        <w:trPr>
          <w:trHeight w:val="232"/>
        </w:trPr>
        <w:tc>
          <w:tcPr>
            <w:tcW w:w="2620" w:type="dxa"/>
            <w:tcBorders>
              <w:top w:val="nil"/>
              <w:left w:val="nil"/>
              <w:bottom w:val="nil"/>
              <w:right w:val="nil"/>
            </w:tcBorders>
            <w:shd w:val="clear" w:color="auto" w:fill="auto"/>
            <w:vAlign w:val="bottom"/>
            <w:hideMark/>
          </w:tcPr>
          <w:p w14:paraId="2AB194EF" w14:textId="2399F3BD" w:rsidR="00A91E11" w:rsidRPr="008201B6" w:rsidRDefault="00A91E11" w:rsidP="00A91E11">
            <w:pPr>
              <w:spacing w:after="0" w:line="240" w:lineRule="auto"/>
              <w:rPr>
                <w:rFonts w:eastAsia="Times New Roman" w:cs="Calibri"/>
                <w:b/>
                <w:bCs/>
                <w:color w:val="000000"/>
                <w:sz w:val="18"/>
                <w:szCs w:val="18"/>
                <w:lang w:eastAsia="en-GB"/>
              </w:rPr>
            </w:pPr>
            <w:r>
              <w:rPr>
                <w:rFonts w:eastAsia="Times New Roman" w:cs="Calibri"/>
                <w:b/>
                <w:bCs/>
                <w:color w:val="000000"/>
                <w:sz w:val="18"/>
                <w:szCs w:val="18"/>
                <w:lang w:eastAsia="en-GB"/>
              </w:rPr>
              <w:t xml:space="preserve">Male Infant </w:t>
            </w:r>
            <w:r w:rsidR="00F64ACB">
              <w:rPr>
                <w:rFonts w:eastAsia="Times New Roman" w:cs="Calibri"/>
                <w:b/>
                <w:bCs/>
                <w:color w:val="000000"/>
                <w:sz w:val="18"/>
                <w:szCs w:val="18"/>
                <w:lang w:eastAsia="en-GB"/>
              </w:rPr>
              <w:t>Proportion</w:t>
            </w:r>
          </w:p>
        </w:tc>
        <w:tc>
          <w:tcPr>
            <w:tcW w:w="1349" w:type="dxa"/>
            <w:tcBorders>
              <w:top w:val="nil"/>
              <w:left w:val="nil"/>
              <w:bottom w:val="nil"/>
              <w:right w:val="nil"/>
            </w:tcBorders>
            <w:shd w:val="clear" w:color="auto" w:fill="auto"/>
            <w:noWrap/>
            <w:vAlign w:val="bottom"/>
            <w:hideMark/>
          </w:tcPr>
          <w:p w14:paraId="79AB6B83" w14:textId="77777777" w:rsidR="00A91E11" w:rsidRPr="008201B6" w:rsidRDefault="00A91E11" w:rsidP="00A91E11">
            <w:pPr>
              <w:spacing w:after="0" w:line="240" w:lineRule="auto"/>
              <w:rPr>
                <w:rFonts w:eastAsia="Times New Roman" w:cs="Calibri"/>
                <w:b/>
                <w:bCs/>
                <w:color w:val="000000"/>
                <w:sz w:val="18"/>
                <w:szCs w:val="18"/>
                <w:lang w:eastAsia="en-GB"/>
              </w:rPr>
            </w:pPr>
          </w:p>
        </w:tc>
        <w:tc>
          <w:tcPr>
            <w:tcW w:w="951" w:type="dxa"/>
            <w:tcBorders>
              <w:top w:val="nil"/>
              <w:left w:val="nil"/>
              <w:bottom w:val="nil"/>
              <w:right w:val="nil"/>
            </w:tcBorders>
            <w:shd w:val="clear" w:color="auto" w:fill="auto"/>
            <w:noWrap/>
            <w:vAlign w:val="bottom"/>
            <w:hideMark/>
          </w:tcPr>
          <w:p w14:paraId="404886DD"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396A92F1"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48940C67"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c>
          <w:tcPr>
            <w:tcW w:w="1020" w:type="dxa"/>
            <w:tcBorders>
              <w:top w:val="nil"/>
              <w:left w:val="nil"/>
              <w:bottom w:val="nil"/>
              <w:right w:val="nil"/>
            </w:tcBorders>
            <w:shd w:val="clear" w:color="auto" w:fill="auto"/>
            <w:noWrap/>
            <w:vAlign w:val="bottom"/>
            <w:hideMark/>
          </w:tcPr>
          <w:p w14:paraId="72ACB7FC" w14:textId="77777777" w:rsidR="00A91E11" w:rsidRPr="008201B6" w:rsidRDefault="00A91E11" w:rsidP="00A91E11">
            <w:pPr>
              <w:spacing w:after="0" w:line="240" w:lineRule="auto"/>
              <w:jc w:val="right"/>
              <w:rPr>
                <w:rFonts w:ascii="Times New Roman" w:eastAsia="Times New Roman" w:hAnsi="Times New Roman" w:cs="Times New Roman"/>
                <w:sz w:val="20"/>
                <w:szCs w:val="20"/>
                <w:lang w:eastAsia="en-GB"/>
              </w:rPr>
            </w:pPr>
          </w:p>
        </w:tc>
      </w:tr>
      <w:tr w:rsidR="00A91E11" w:rsidRPr="008201B6" w14:paraId="78051C97" w14:textId="77777777" w:rsidTr="00F70140">
        <w:trPr>
          <w:trHeight w:val="232"/>
        </w:trPr>
        <w:tc>
          <w:tcPr>
            <w:tcW w:w="2620" w:type="dxa"/>
            <w:tcBorders>
              <w:top w:val="nil"/>
              <w:left w:val="nil"/>
              <w:bottom w:val="nil"/>
              <w:right w:val="nil"/>
            </w:tcBorders>
            <w:shd w:val="clear" w:color="auto" w:fill="auto"/>
            <w:vAlign w:val="bottom"/>
            <w:hideMark/>
          </w:tcPr>
          <w:p w14:paraId="1C65705D" w14:textId="77777777" w:rsidR="00A91E11" w:rsidRPr="008201B6" w:rsidRDefault="00A91E11" w:rsidP="00A91E11">
            <w:pPr>
              <w:spacing w:after="0" w:line="240" w:lineRule="auto"/>
              <w:rPr>
                <w:rFonts w:ascii="Times New Roman" w:eastAsia="Times New Roman" w:hAnsi="Times New Roman" w:cs="Times New Roman"/>
                <w:sz w:val="20"/>
                <w:szCs w:val="20"/>
                <w:lang w:eastAsia="en-GB"/>
              </w:rPr>
            </w:pPr>
          </w:p>
        </w:tc>
        <w:tc>
          <w:tcPr>
            <w:tcW w:w="1349" w:type="dxa"/>
            <w:tcBorders>
              <w:top w:val="nil"/>
              <w:left w:val="nil"/>
              <w:bottom w:val="nil"/>
              <w:right w:val="nil"/>
            </w:tcBorders>
            <w:shd w:val="clear" w:color="auto" w:fill="auto"/>
            <w:noWrap/>
            <w:vAlign w:val="bottom"/>
            <w:hideMark/>
          </w:tcPr>
          <w:p w14:paraId="7A945894"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Control</w:t>
            </w:r>
          </w:p>
        </w:tc>
        <w:tc>
          <w:tcPr>
            <w:tcW w:w="951" w:type="dxa"/>
            <w:tcBorders>
              <w:top w:val="nil"/>
              <w:left w:val="nil"/>
              <w:bottom w:val="nil"/>
              <w:right w:val="nil"/>
            </w:tcBorders>
            <w:shd w:val="clear" w:color="auto" w:fill="auto"/>
            <w:noWrap/>
            <w:vAlign w:val="bottom"/>
            <w:hideMark/>
          </w:tcPr>
          <w:p w14:paraId="281719D5"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0.51</w:t>
            </w:r>
          </w:p>
        </w:tc>
        <w:tc>
          <w:tcPr>
            <w:tcW w:w="1020" w:type="dxa"/>
            <w:tcBorders>
              <w:top w:val="nil"/>
              <w:left w:val="nil"/>
              <w:bottom w:val="nil"/>
              <w:right w:val="nil"/>
            </w:tcBorders>
            <w:shd w:val="clear" w:color="auto" w:fill="auto"/>
            <w:noWrap/>
            <w:vAlign w:val="bottom"/>
            <w:hideMark/>
          </w:tcPr>
          <w:p w14:paraId="1946C1CB"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020" w:type="dxa"/>
            <w:tcBorders>
              <w:top w:val="nil"/>
              <w:left w:val="nil"/>
              <w:bottom w:val="nil"/>
              <w:right w:val="nil"/>
            </w:tcBorders>
            <w:shd w:val="clear" w:color="auto" w:fill="auto"/>
            <w:noWrap/>
            <w:vAlign w:val="bottom"/>
            <w:hideMark/>
          </w:tcPr>
          <w:p w14:paraId="4A85522D"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0.50</w:t>
            </w:r>
          </w:p>
        </w:tc>
        <w:tc>
          <w:tcPr>
            <w:tcW w:w="1020" w:type="dxa"/>
            <w:tcBorders>
              <w:top w:val="nil"/>
              <w:left w:val="nil"/>
              <w:bottom w:val="nil"/>
              <w:right w:val="nil"/>
            </w:tcBorders>
            <w:shd w:val="clear" w:color="auto" w:fill="auto"/>
            <w:noWrap/>
            <w:vAlign w:val="bottom"/>
            <w:hideMark/>
          </w:tcPr>
          <w:p w14:paraId="77AE627C"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353,643</w:t>
            </w:r>
          </w:p>
        </w:tc>
      </w:tr>
      <w:tr w:rsidR="00A91E11" w:rsidRPr="008201B6" w14:paraId="6EE33663" w14:textId="77777777" w:rsidTr="00F70140">
        <w:trPr>
          <w:trHeight w:val="232"/>
        </w:trPr>
        <w:tc>
          <w:tcPr>
            <w:tcW w:w="2620" w:type="dxa"/>
            <w:tcBorders>
              <w:top w:val="nil"/>
              <w:left w:val="nil"/>
              <w:bottom w:val="nil"/>
              <w:right w:val="nil"/>
            </w:tcBorders>
            <w:shd w:val="clear" w:color="auto" w:fill="auto"/>
            <w:vAlign w:val="bottom"/>
            <w:hideMark/>
          </w:tcPr>
          <w:p w14:paraId="7726BC45"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2411A72B"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Edinburgh</w:t>
            </w:r>
          </w:p>
        </w:tc>
        <w:tc>
          <w:tcPr>
            <w:tcW w:w="951" w:type="dxa"/>
            <w:tcBorders>
              <w:top w:val="nil"/>
              <w:left w:val="nil"/>
              <w:bottom w:val="nil"/>
              <w:right w:val="nil"/>
            </w:tcBorders>
            <w:shd w:val="clear" w:color="auto" w:fill="auto"/>
            <w:noWrap/>
            <w:vAlign w:val="bottom"/>
            <w:hideMark/>
          </w:tcPr>
          <w:p w14:paraId="5446D916"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0.51</w:t>
            </w:r>
          </w:p>
        </w:tc>
        <w:tc>
          <w:tcPr>
            <w:tcW w:w="1020" w:type="dxa"/>
            <w:tcBorders>
              <w:top w:val="nil"/>
              <w:left w:val="nil"/>
              <w:bottom w:val="nil"/>
              <w:right w:val="nil"/>
            </w:tcBorders>
            <w:shd w:val="clear" w:color="auto" w:fill="auto"/>
            <w:noWrap/>
            <w:vAlign w:val="bottom"/>
            <w:hideMark/>
          </w:tcPr>
          <w:p w14:paraId="3D03113C"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020" w:type="dxa"/>
            <w:tcBorders>
              <w:top w:val="nil"/>
              <w:left w:val="nil"/>
              <w:bottom w:val="nil"/>
              <w:right w:val="nil"/>
            </w:tcBorders>
            <w:shd w:val="clear" w:color="auto" w:fill="auto"/>
            <w:noWrap/>
            <w:vAlign w:val="bottom"/>
            <w:hideMark/>
          </w:tcPr>
          <w:p w14:paraId="39B90862"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0.50</w:t>
            </w:r>
          </w:p>
        </w:tc>
        <w:tc>
          <w:tcPr>
            <w:tcW w:w="1020" w:type="dxa"/>
            <w:tcBorders>
              <w:top w:val="nil"/>
              <w:left w:val="nil"/>
              <w:bottom w:val="nil"/>
              <w:right w:val="nil"/>
            </w:tcBorders>
            <w:shd w:val="clear" w:color="auto" w:fill="auto"/>
            <w:noWrap/>
            <w:vAlign w:val="bottom"/>
            <w:hideMark/>
          </w:tcPr>
          <w:p w14:paraId="0A836C6D"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76,498</w:t>
            </w:r>
          </w:p>
        </w:tc>
      </w:tr>
      <w:tr w:rsidR="00A91E11" w:rsidRPr="008201B6" w14:paraId="4231D5D9" w14:textId="77777777" w:rsidTr="00F70140">
        <w:trPr>
          <w:trHeight w:val="232"/>
        </w:trPr>
        <w:tc>
          <w:tcPr>
            <w:tcW w:w="2620" w:type="dxa"/>
            <w:tcBorders>
              <w:top w:val="nil"/>
              <w:left w:val="nil"/>
              <w:bottom w:val="nil"/>
              <w:right w:val="nil"/>
            </w:tcBorders>
            <w:shd w:val="clear" w:color="auto" w:fill="auto"/>
            <w:vAlign w:val="bottom"/>
            <w:hideMark/>
          </w:tcPr>
          <w:p w14:paraId="1DAA54ED"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2A88BD60" w14:textId="73D6D8F9"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NE</w:t>
            </w:r>
          </w:p>
        </w:tc>
        <w:tc>
          <w:tcPr>
            <w:tcW w:w="951" w:type="dxa"/>
            <w:tcBorders>
              <w:top w:val="nil"/>
              <w:left w:val="nil"/>
              <w:bottom w:val="nil"/>
              <w:right w:val="nil"/>
            </w:tcBorders>
            <w:shd w:val="clear" w:color="auto" w:fill="auto"/>
            <w:noWrap/>
            <w:vAlign w:val="bottom"/>
            <w:hideMark/>
          </w:tcPr>
          <w:p w14:paraId="5AD5C4F8"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0.51</w:t>
            </w:r>
          </w:p>
        </w:tc>
        <w:tc>
          <w:tcPr>
            <w:tcW w:w="1020" w:type="dxa"/>
            <w:tcBorders>
              <w:top w:val="nil"/>
              <w:left w:val="nil"/>
              <w:bottom w:val="nil"/>
              <w:right w:val="nil"/>
            </w:tcBorders>
            <w:shd w:val="clear" w:color="auto" w:fill="auto"/>
            <w:noWrap/>
            <w:vAlign w:val="bottom"/>
            <w:hideMark/>
          </w:tcPr>
          <w:p w14:paraId="55F247AB"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020" w:type="dxa"/>
            <w:tcBorders>
              <w:top w:val="nil"/>
              <w:left w:val="nil"/>
              <w:bottom w:val="nil"/>
              <w:right w:val="nil"/>
            </w:tcBorders>
            <w:shd w:val="clear" w:color="auto" w:fill="auto"/>
            <w:noWrap/>
            <w:vAlign w:val="bottom"/>
            <w:hideMark/>
          </w:tcPr>
          <w:p w14:paraId="4AB44256"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0.50</w:t>
            </w:r>
          </w:p>
        </w:tc>
        <w:tc>
          <w:tcPr>
            <w:tcW w:w="1020" w:type="dxa"/>
            <w:tcBorders>
              <w:top w:val="nil"/>
              <w:left w:val="nil"/>
              <w:bottom w:val="nil"/>
              <w:right w:val="nil"/>
            </w:tcBorders>
            <w:shd w:val="clear" w:color="auto" w:fill="auto"/>
            <w:noWrap/>
            <w:vAlign w:val="bottom"/>
            <w:hideMark/>
          </w:tcPr>
          <w:p w14:paraId="0061C792"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26,172</w:t>
            </w:r>
          </w:p>
        </w:tc>
      </w:tr>
      <w:tr w:rsidR="00A91E11" w:rsidRPr="008201B6" w14:paraId="0BCD4A32" w14:textId="77777777" w:rsidTr="00F70140">
        <w:trPr>
          <w:trHeight w:val="232"/>
        </w:trPr>
        <w:tc>
          <w:tcPr>
            <w:tcW w:w="2620" w:type="dxa"/>
            <w:tcBorders>
              <w:top w:val="nil"/>
              <w:left w:val="nil"/>
              <w:bottom w:val="nil"/>
              <w:right w:val="nil"/>
            </w:tcBorders>
            <w:shd w:val="clear" w:color="auto" w:fill="auto"/>
            <w:vAlign w:val="bottom"/>
            <w:hideMark/>
          </w:tcPr>
          <w:p w14:paraId="0CE5CD50"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nil"/>
              <w:right w:val="nil"/>
            </w:tcBorders>
            <w:shd w:val="clear" w:color="auto" w:fill="auto"/>
            <w:noWrap/>
            <w:vAlign w:val="bottom"/>
            <w:hideMark/>
          </w:tcPr>
          <w:p w14:paraId="67023201" w14:textId="44620FE3" w:rsidR="00A91E11" w:rsidRPr="008201B6" w:rsidRDefault="009513B2" w:rsidP="00A91E11">
            <w:pPr>
              <w:spacing w:after="0" w:line="240" w:lineRule="auto"/>
              <w:rPr>
                <w:rFonts w:eastAsia="Times New Roman" w:cs="Calibri"/>
                <w:color w:val="000000"/>
                <w:sz w:val="18"/>
                <w:szCs w:val="18"/>
                <w:lang w:eastAsia="en-GB"/>
              </w:rPr>
            </w:pPr>
            <w:r>
              <w:rPr>
                <w:rFonts w:eastAsia="Times New Roman" w:cs="Calibri"/>
                <w:color w:val="000000"/>
                <w:sz w:val="18"/>
                <w:szCs w:val="18"/>
                <w:lang w:eastAsia="en-GB"/>
              </w:rPr>
              <w:t>Edinburgh SW</w:t>
            </w:r>
          </w:p>
        </w:tc>
        <w:tc>
          <w:tcPr>
            <w:tcW w:w="951" w:type="dxa"/>
            <w:tcBorders>
              <w:top w:val="nil"/>
              <w:left w:val="nil"/>
              <w:bottom w:val="nil"/>
              <w:right w:val="nil"/>
            </w:tcBorders>
            <w:shd w:val="clear" w:color="auto" w:fill="auto"/>
            <w:noWrap/>
            <w:vAlign w:val="bottom"/>
            <w:hideMark/>
          </w:tcPr>
          <w:p w14:paraId="5A453631"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0.52</w:t>
            </w:r>
          </w:p>
        </w:tc>
        <w:tc>
          <w:tcPr>
            <w:tcW w:w="1020" w:type="dxa"/>
            <w:tcBorders>
              <w:top w:val="nil"/>
              <w:left w:val="nil"/>
              <w:bottom w:val="nil"/>
              <w:right w:val="nil"/>
            </w:tcBorders>
            <w:shd w:val="clear" w:color="auto" w:fill="auto"/>
            <w:noWrap/>
            <w:vAlign w:val="bottom"/>
            <w:hideMark/>
          </w:tcPr>
          <w:p w14:paraId="2C3CC9DF"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020" w:type="dxa"/>
            <w:tcBorders>
              <w:top w:val="nil"/>
              <w:left w:val="nil"/>
              <w:bottom w:val="nil"/>
              <w:right w:val="nil"/>
            </w:tcBorders>
            <w:shd w:val="clear" w:color="auto" w:fill="auto"/>
            <w:noWrap/>
            <w:vAlign w:val="bottom"/>
            <w:hideMark/>
          </w:tcPr>
          <w:p w14:paraId="33194236"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0.50</w:t>
            </w:r>
          </w:p>
        </w:tc>
        <w:tc>
          <w:tcPr>
            <w:tcW w:w="1020" w:type="dxa"/>
            <w:tcBorders>
              <w:top w:val="nil"/>
              <w:left w:val="nil"/>
              <w:bottom w:val="nil"/>
              <w:right w:val="nil"/>
            </w:tcBorders>
            <w:shd w:val="clear" w:color="auto" w:fill="auto"/>
            <w:noWrap/>
            <w:vAlign w:val="bottom"/>
            <w:hideMark/>
          </w:tcPr>
          <w:p w14:paraId="6B0DCF0E"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8,315</w:t>
            </w:r>
          </w:p>
        </w:tc>
      </w:tr>
      <w:tr w:rsidR="00A91E11" w:rsidRPr="008201B6" w14:paraId="73FC6BFC" w14:textId="77777777" w:rsidTr="00F70140">
        <w:trPr>
          <w:trHeight w:val="232"/>
        </w:trPr>
        <w:tc>
          <w:tcPr>
            <w:tcW w:w="2620" w:type="dxa"/>
            <w:tcBorders>
              <w:top w:val="nil"/>
              <w:left w:val="nil"/>
              <w:right w:val="nil"/>
            </w:tcBorders>
            <w:shd w:val="clear" w:color="auto" w:fill="auto"/>
            <w:vAlign w:val="bottom"/>
            <w:hideMark/>
          </w:tcPr>
          <w:p w14:paraId="5DA40840"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right w:val="nil"/>
            </w:tcBorders>
            <w:shd w:val="clear" w:color="auto" w:fill="auto"/>
            <w:noWrap/>
            <w:vAlign w:val="bottom"/>
            <w:hideMark/>
          </w:tcPr>
          <w:p w14:paraId="78DD5FE8" w14:textId="77777777" w:rsidR="00A91E11" w:rsidRPr="008201B6" w:rsidRDefault="00A91E11" w:rsidP="00A91E11">
            <w:pPr>
              <w:spacing w:after="0" w:line="240" w:lineRule="auto"/>
              <w:rPr>
                <w:rFonts w:eastAsia="Times New Roman" w:cs="Calibri"/>
                <w:color w:val="000000"/>
                <w:sz w:val="18"/>
                <w:szCs w:val="18"/>
                <w:lang w:eastAsia="en-GB"/>
              </w:rPr>
            </w:pPr>
            <w:r w:rsidRPr="008201B6">
              <w:rPr>
                <w:rFonts w:eastAsia="Times New Roman" w:cs="Calibri"/>
                <w:color w:val="000000"/>
                <w:sz w:val="18"/>
                <w:szCs w:val="18"/>
                <w:lang w:eastAsia="en-GB"/>
              </w:rPr>
              <w:t>Joint</w:t>
            </w:r>
          </w:p>
        </w:tc>
        <w:tc>
          <w:tcPr>
            <w:tcW w:w="951" w:type="dxa"/>
            <w:tcBorders>
              <w:top w:val="nil"/>
              <w:left w:val="nil"/>
              <w:right w:val="nil"/>
            </w:tcBorders>
            <w:shd w:val="clear" w:color="auto" w:fill="auto"/>
            <w:noWrap/>
            <w:vAlign w:val="bottom"/>
            <w:hideMark/>
          </w:tcPr>
          <w:p w14:paraId="5FB52D42"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0.51</w:t>
            </w:r>
          </w:p>
        </w:tc>
        <w:tc>
          <w:tcPr>
            <w:tcW w:w="1020" w:type="dxa"/>
            <w:tcBorders>
              <w:top w:val="nil"/>
              <w:left w:val="nil"/>
              <w:right w:val="nil"/>
            </w:tcBorders>
            <w:shd w:val="clear" w:color="auto" w:fill="auto"/>
            <w:noWrap/>
            <w:vAlign w:val="bottom"/>
            <w:hideMark/>
          </w:tcPr>
          <w:p w14:paraId="44961F0F"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020" w:type="dxa"/>
            <w:tcBorders>
              <w:top w:val="nil"/>
              <w:left w:val="nil"/>
              <w:right w:val="nil"/>
            </w:tcBorders>
            <w:shd w:val="clear" w:color="auto" w:fill="auto"/>
            <w:noWrap/>
            <w:vAlign w:val="bottom"/>
            <w:hideMark/>
          </w:tcPr>
          <w:p w14:paraId="4E32535F"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0.50</w:t>
            </w:r>
          </w:p>
        </w:tc>
        <w:tc>
          <w:tcPr>
            <w:tcW w:w="1020" w:type="dxa"/>
            <w:tcBorders>
              <w:top w:val="nil"/>
              <w:left w:val="nil"/>
              <w:right w:val="nil"/>
            </w:tcBorders>
            <w:shd w:val="clear" w:color="auto" w:fill="auto"/>
            <w:noWrap/>
            <w:vAlign w:val="bottom"/>
            <w:hideMark/>
          </w:tcPr>
          <w:p w14:paraId="7BB543F1" w14:textId="77777777" w:rsidR="00A91E11" w:rsidRPr="008201B6" w:rsidRDefault="00A91E11" w:rsidP="00A91E11">
            <w:pPr>
              <w:spacing w:after="0" w:line="240" w:lineRule="auto"/>
              <w:jc w:val="right"/>
              <w:rPr>
                <w:rFonts w:eastAsia="Times New Roman" w:cs="Calibri"/>
                <w:color w:val="000000"/>
                <w:sz w:val="18"/>
                <w:szCs w:val="18"/>
                <w:lang w:eastAsia="en-GB"/>
              </w:rPr>
            </w:pPr>
            <w:r w:rsidRPr="008201B6">
              <w:rPr>
                <w:rFonts w:eastAsia="Times New Roman" w:cs="Calibri"/>
                <w:color w:val="000000"/>
                <w:sz w:val="18"/>
                <w:szCs w:val="18"/>
                <w:lang w:eastAsia="en-GB"/>
              </w:rPr>
              <w:t>42,011</w:t>
            </w:r>
          </w:p>
        </w:tc>
      </w:tr>
      <w:tr w:rsidR="00A91E11" w:rsidRPr="008201B6" w14:paraId="6DD97557" w14:textId="77777777" w:rsidTr="00F70140">
        <w:trPr>
          <w:trHeight w:val="232"/>
        </w:trPr>
        <w:tc>
          <w:tcPr>
            <w:tcW w:w="2620" w:type="dxa"/>
            <w:tcBorders>
              <w:top w:val="nil"/>
              <w:left w:val="nil"/>
              <w:bottom w:val="single" w:sz="8" w:space="0" w:color="auto"/>
              <w:right w:val="nil"/>
            </w:tcBorders>
            <w:shd w:val="clear" w:color="auto" w:fill="auto"/>
            <w:vAlign w:val="bottom"/>
            <w:hideMark/>
          </w:tcPr>
          <w:p w14:paraId="35C79111" w14:textId="77777777" w:rsidR="00A91E11" w:rsidRPr="008201B6" w:rsidRDefault="00A91E11" w:rsidP="00A91E11">
            <w:pPr>
              <w:spacing w:after="0" w:line="240" w:lineRule="auto"/>
              <w:jc w:val="right"/>
              <w:rPr>
                <w:rFonts w:eastAsia="Times New Roman" w:cs="Calibri"/>
                <w:color w:val="000000"/>
                <w:sz w:val="18"/>
                <w:szCs w:val="18"/>
                <w:lang w:eastAsia="en-GB"/>
              </w:rPr>
            </w:pPr>
          </w:p>
        </w:tc>
        <w:tc>
          <w:tcPr>
            <w:tcW w:w="1349" w:type="dxa"/>
            <w:tcBorders>
              <w:top w:val="nil"/>
              <w:left w:val="nil"/>
              <w:bottom w:val="single" w:sz="8" w:space="0" w:color="auto"/>
              <w:right w:val="nil"/>
            </w:tcBorders>
            <w:shd w:val="clear" w:color="auto" w:fill="auto"/>
            <w:noWrap/>
            <w:vAlign w:val="bottom"/>
            <w:hideMark/>
          </w:tcPr>
          <w:p w14:paraId="44151005" w14:textId="77777777" w:rsidR="00A91E11" w:rsidRPr="008201B6" w:rsidRDefault="00A91E11" w:rsidP="00A91E11">
            <w:pPr>
              <w:spacing w:after="0" w:line="240" w:lineRule="auto"/>
              <w:rPr>
                <w:rFonts w:eastAsia="Times New Roman" w:cs="Calibri"/>
                <w:b/>
                <w:bCs/>
                <w:color w:val="000000"/>
                <w:sz w:val="18"/>
                <w:szCs w:val="18"/>
                <w:lang w:eastAsia="en-GB"/>
              </w:rPr>
            </w:pPr>
            <w:r w:rsidRPr="008201B6">
              <w:rPr>
                <w:rFonts w:eastAsia="Times New Roman" w:cs="Calibri"/>
                <w:b/>
                <w:bCs/>
                <w:color w:val="000000"/>
                <w:sz w:val="18"/>
                <w:szCs w:val="18"/>
                <w:lang w:eastAsia="en-GB"/>
              </w:rPr>
              <w:t>Glasgow</w:t>
            </w:r>
          </w:p>
        </w:tc>
        <w:tc>
          <w:tcPr>
            <w:tcW w:w="951" w:type="dxa"/>
            <w:tcBorders>
              <w:top w:val="nil"/>
              <w:left w:val="nil"/>
              <w:bottom w:val="single" w:sz="8" w:space="0" w:color="auto"/>
              <w:right w:val="nil"/>
            </w:tcBorders>
            <w:shd w:val="clear" w:color="auto" w:fill="auto"/>
            <w:noWrap/>
            <w:vAlign w:val="bottom"/>
            <w:hideMark/>
          </w:tcPr>
          <w:p w14:paraId="7714574C"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0.51</w:t>
            </w:r>
          </w:p>
        </w:tc>
        <w:tc>
          <w:tcPr>
            <w:tcW w:w="1020" w:type="dxa"/>
            <w:tcBorders>
              <w:top w:val="nil"/>
              <w:left w:val="nil"/>
              <w:bottom w:val="single" w:sz="8" w:space="0" w:color="auto"/>
              <w:right w:val="nil"/>
            </w:tcBorders>
            <w:shd w:val="clear" w:color="auto" w:fill="auto"/>
            <w:noWrap/>
            <w:vAlign w:val="bottom"/>
            <w:hideMark/>
          </w:tcPr>
          <w:p w14:paraId="6265E363" w14:textId="77777777" w:rsidR="00A91E11" w:rsidRPr="008201B6" w:rsidRDefault="00A91E11" w:rsidP="00A91E11">
            <w:pPr>
              <w:spacing w:after="0" w:line="240" w:lineRule="auto"/>
              <w:jc w:val="right"/>
              <w:rPr>
                <w:rFonts w:eastAsia="Times New Roman" w:cs="Calibri"/>
                <w:b/>
                <w:bCs/>
                <w:color w:val="000000"/>
                <w:sz w:val="18"/>
                <w:szCs w:val="18"/>
                <w:lang w:eastAsia="en-GB"/>
              </w:rPr>
            </w:pPr>
          </w:p>
        </w:tc>
        <w:tc>
          <w:tcPr>
            <w:tcW w:w="1020" w:type="dxa"/>
            <w:tcBorders>
              <w:top w:val="nil"/>
              <w:left w:val="nil"/>
              <w:bottom w:val="single" w:sz="8" w:space="0" w:color="auto"/>
              <w:right w:val="nil"/>
            </w:tcBorders>
            <w:shd w:val="clear" w:color="auto" w:fill="auto"/>
            <w:noWrap/>
            <w:vAlign w:val="bottom"/>
            <w:hideMark/>
          </w:tcPr>
          <w:p w14:paraId="79D132A4"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0.50</w:t>
            </w:r>
          </w:p>
        </w:tc>
        <w:tc>
          <w:tcPr>
            <w:tcW w:w="1020" w:type="dxa"/>
            <w:tcBorders>
              <w:top w:val="nil"/>
              <w:left w:val="nil"/>
              <w:bottom w:val="single" w:sz="8" w:space="0" w:color="auto"/>
              <w:right w:val="nil"/>
            </w:tcBorders>
            <w:shd w:val="clear" w:color="auto" w:fill="auto"/>
            <w:noWrap/>
            <w:vAlign w:val="bottom"/>
            <w:hideMark/>
          </w:tcPr>
          <w:p w14:paraId="6990AA12" w14:textId="77777777" w:rsidR="00A91E11" w:rsidRPr="008201B6" w:rsidRDefault="00A91E11" w:rsidP="00A91E11">
            <w:pPr>
              <w:spacing w:after="0" w:line="240" w:lineRule="auto"/>
              <w:jc w:val="right"/>
              <w:rPr>
                <w:rFonts w:eastAsia="Times New Roman" w:cs="Calibri"/>
                <w:b/>
                <w:bCs/>
                <w:color w:val="000000"/>
                <w:sz w:val="18"/>
                <w:szCs w:val="18"/>
                <w:lang w:eastAsia="en-GB"/>
              </w:rPr>
            </w:pPr>
            <w:r w:rsidRPr="008201B6">
              <w:rPr>
                <w:rFonts w:eastAsia="Times New Roman" w:cs="Calibri"/>
                <w:b/>
                <w:bCs/>
                <w:color w:val="000000"/>
                <w:sz w:val="18"/>
                <w:szCs w:val="18"/>
                <w:lang w:eastAsia="en-GB"/>
              </w:rPr>
              <w:t>216,771</w:t>
            </w:r>
          </w:p>
        </w:tc>
      </w:tr>
    </w:tbl>
    <w:p w14:paraId="5E497A6A" w14:textId="77777777" w:rsidR="002405C2" w:rsidRDefault="002405C2" w:rsidP="00A91E11">
      <w:pPr>
        <w:spacing w:line="360" w:lineRule="auto"/>
        <w:rPr>
          <w:szCs w:val="24"/>
        </w:rPr>
      </w:pPr>
    </w:p>
    <w:p w14:paraId="70A50651" w14:textId="77777777" w:rsidR="00A91E11" w:rsidRPr="00DA499F" w:rsidRDefault="00A91E11" w:rsidP="00A91E11">
      <w:pPr>
        <w:pStyle w:val="Heading1"/>
        <w:rPr>
          <w:rFonts w:hint="eastAsia"/>
        </w:rPr>
      </w:pPr>
      <w:bookmarkStart w:id="24" w:name="_Toc126062201"/>
      <w:bookmarkStart w:id="25" w:name="_Toc126062331"/>
      <w:bookmarkStart w:id="26" w:name="_Toc126147123"/>
      <w:r w:rsidRPr="00DA499F">
        <w:lastRenderedPageBreak/>
        <w:t>Methods</w:t>
      </w:r>
      <w:bookmarkEnd w:id="24"/>
      <w:bookmarkEnd w:id="25"/>
      <w:bookmarkEnd w:id="26"/>
    </w:p>
    <w:p w14:paraId="05F04186" w14:textId="77777777" w:rsidR="00A91E11" w:rsidRPr="00DA499F" w:rsidRDefault="00A91E11" w:rsidP="00A91E11"/>
    <w:p w14:paraId="5AC492CA" w14:textId="70206F8B" w:rsidR="00A91E11" w:rsidRDefault="00A91E11" w:rsidP="00A91E11">
      <w:pPr>
        <w:spacing w:line="360" w:lineRule="auto"/>
        <w:rPr>
          <w:szCs w:val="24"/>
        </w:rPr>
      </w:pPr>
      <w:r w:rsidRPr="00DA499F">
        <w:rPr>
          <w:szCs w:val="24"/>
        </w:rPr>
        <w:t>We use the plausibly exogenous change in water treatments, at different points in time, to identify the effect of lead-water pollution on birth and early life health outcomes. Our main specifications use</w:t>
      </w:r>
      <w:r>
        <w:rPr>
          <w:szCs w:val="24"/>
        </w:rPr>
        <w:t xml:space="preserve"> a</w:t>
      </w:r>
      <w:r w:rsidRPr="00DA499F">
        <w:rPr>
          <w:szCs w:val="24"/>
        </w:rPr>
        <w:t xml:space="preserve"> </w:t>
      </w:r>
      <w:r w:rsidR="00EF18B9">
        <w:rPr>
          <w:szCs w:val="24"/>
        </w:rPr>
        <w:t xml:space="preserve">staggered </w:t>
      </w:r>
      <w:r w:rsidRPr="00DA499F">
        <w:rPr>
          <w:szCs w:val="24"/>
        </w:rPr>
        <w:t>difference-in-differences design. We further discuss the estimands, assumptions necessary, and specifications below. The following section is largely based on the</w:t>
      </w:r>
      <w:r w:rsidR="002405C2">
        <w:rPr>
          <w:szCs w:val="24"/>
        </w:rPr>
        <w:t xml:space="preserve"> </w:t>
      </w:r>
      <w:r w:rsidRPr="00DA499F">
        <w:rPr>
          <w:szCs w:val="24"/>
        </w:rPr>
        <w:t>expositions in Athey and Imbens (2022), Wooldridge (2021), and Wooldridge (2010).</w:t>
      </w:r>
    </w:p>
    <w:p w14:paraId="47C6F630" w14:textId="77777777" w:rsidR="0015537B" w:rsidRPr="00DA499F" w:rsidRDefault="0015537B" w:rsidP="00A91E11">
      <w:pPr>
        <w:spacing w:line="360" w:lineRule="auto"/>
        <w:rPr>
          <w:szCs w:val="24"/>
        </w:rPr>
      </w:pPr>
    </w:p>
    <w:p w14:paraId="4240404D" w14:textId="77777777" w:rsidR="00A91E11" w:rsidRPr="00D200A7" w:rsidRDefault="00A91E11" w:rsidP="00A91E11">
      <w:pPr>
        <w:pStyle w:val="Heading2"/>
      </w:pPr>
      <w:bookmarkStart w:id="27" w:name="_Toc126062202"/>
      <w:bookmarkStart w:id="28" w:name="_Toc126062332"/>
      <w:bookmarkStart w:id="29" w:name="_Toc126147124"/>
      <w:r w:rsidRPr="00DA499F">
        <w:t>Estimands</w:t>
      </w:r>
      <w:bookmarkEnd w:id="27"/>
      <w:bookmarkEnd w:id="28"/>
      <w:bookmarkEnd w:id="29"/>
    </w:p>
    <w:p w14:paraId="35EF998C" w14:textId="4092D320" w:rsidR="00A91E11" w:rsidRPr="00DA499F" w:rsidRDefault="00A91E11" w:rsidP="00A91E11">
      <w:pPr>
        <w:spacing w:line="360" w:lineRule="auto"/>
        <w:rPr>
          <w:rFonts w:eastAsiaTheme="minorEastAsia" w:hint="eastAsia"/>
          <w:szCs w:val="24"/>
        </w:rPr>
      </w:pPr>
      <w:r w:rsidRPr="00DA499F">
        <w:rPr>
          <w:szCs w:val="24"/>
        </w:rPr>
        <w:t xml:space="preserve">Our main results focus on </w:t>
      </w:r>
      <w:r w:rsidR="00881322">
        <w:rPr>
          <w:szCs w:val="24"/>
        </w:rPr>
        <w:t>three</w:t>
      </w:r>
      <w:r w:rsidRPr="00DA499F">
        <w:rPr>
          <w:szCs w:val="24"/>
        </w:rPr>
        <w:t xml:space="preserve"> estimands. First, the average effect of water treatment (and therefore lead reduction) at time </w:t>
      </w:r>
      <m:oMath>
        <m:r>
          <w:rPr>
            <w:rFonts w:ascii="Cambria Math" w:hAnsi="Cambria Math"/>
            <w:szCs w:val="24"/>
          </w:rPr>
          <m:t>t</m:t>
        </m:r>
      </m:oMath>
      <w:r w:rsidRPr="00DA499F">
        <w:rPr>
          <w:szCs w:val="24"/>
        </w:rPr>
        <w:t xml:space="preserve"> on the group which began treatment at time </w:t>
      </w:r>
      <m:oMath>
        <m:r>
          <w:rPr>
            <w:rFonts w:ascii="Cambria Math" w:hAnsi="Cambria Math"/>
            <w:szCs w:val="24"/>
          </w:rPr>
          <m:t>r</m:t>
        </m:r>
      </m:oMath>
      <w:r w:rsidRPr="00DA499F">
        <w:rPr>
          <w:rFonts w:eastAsiaTheme="minorEastAsia"/>
          <w:szCs w:val="24"/>
        </w:rPr>
        <w:t xml:space="preserve">. </w:t>
      </w:r>
    </w:p>
    <w:p w14:paraId="43E265F4" w14:textId="77777777" w:rsidR="00A91E11" w:rsidRPr="00DA499F" w:rsidRDefault="00A91E11" w:rsidP="00A91E11">
      <w:pPr>
        <w:spacing w:line="360" w:lineRule="auto"/>
        <w:rPr>
          <w:szCs w:val="24"/>
        </w:rPr>
      </w:pPr>
      <w:r w:rsidRPr="00DA499F">
        <w:rPr>
          <w:rFonts w:eastAsiaTheme="minorEastAsia"/>
          <w:szCs w:val="24"/>
        </w:rPr>
        <w:t xml:space="preserve">We write this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rt</m:t>
            </m:r>
          </m:sub>
        </m:sSub>
      </m:oMath>
      <w:r w:rsidRPr="00DA499F">
        <w:rPr>
          <w:rFonts w:eastAsiaTheme="minorEastAsia"/>
          <w:szCs w:val="24"/>
        </w:rPr>
        <w:t xml:space="preserve"> and define it formally below.</w:t>
      </w:r>
    </w:p>
    <w:p w14:paraId="5F6E102A" w14:textId="77777777" w:rsidR="00A91E11" w:rsidRPr="00DA499F" w:rsidRDefault="00012B02" w:rsidP="00A91E11">
      <w:pPr>
        <w:pStyle w:val="ListParagraph"/>
        <w:numPr>
          <w:ilvl w:val="0"/>
          <w:numId w:val="8"/>
        </w:numPr>
        <w:spacing w:line="360" w:lineRule="auto"/>
        <w:ind w:left="0" w:firstLine="0"/>
        <w:rPr>
          <w:szCs w:val="24"/>
        </w:rPr>
      </w:pP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rt</m:t>
            </m:r>
          </m:sub>
        </m:sSub>
        <m:r>
          <w:rPr>
            <w:rFonts w:ascii="Cambria Math" w:hAnsi="Cambria Math"/>
            <w:szCs w:val="24"/>
          </w:rPr>
          <m:t>=  E</m:t>
        </m:r>
        <m:d>
          <m:dPr>
            <m:begChr m:val="["/>
            <m:sep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d>
              <m:dPr>
                <m:ctrlPr>
                  <w:rPr>
                    <w:rFonts w:ascii="Cambria Math" w:hAnsi="Cambria Math"/>
                    <w:i/>
                    <w:szCs w:val="24"/>
                  </w:rPr>
                </m:ctrlPr>
              </m:dPr>
              <m:e>
                <m:r>
                  <w:rPr>
                    <w:rFonts w:ascii="Cambria Math" w:hAnsi="Cambria Math"/>
                    <w:szCs w:val="24"/>
                  </w:rPr>
                  <m:t>r</m:t>
                </m:r>
              </m:e>
            </m:d>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d>
              <m:dPr>
                <m:ctrlPr>
                  <w:rPr>
                    <w:rFonts w:ascii="Cambria Math" w:hAnsi="Cambria Math"/>
                    <w:i/>
                    <w:szCs w:val="24"/>
                  </w:rPr>
                </m:ctrlPr>
              </m:dPr>
              <m:e>
                <m:r>
                  <w:rPr>
                    <w:rFonts w:ascii="Cambria Math" w:hAnsi="Cambria Math"/>
                    <w:szCs w:val="24"/>
                  </w:rPr>
                  <m:t>0</m:t>
                </m:r>
              </m:e>
            </m:d>
          </m:e>
          <m:e>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=1</m:t>
            </m:r>
          </m:e>
        </m:d>
        <m:r>
          <w:rPr>
            <w:rFonts w:ascii="Cambria Math" w:hAnsi="Cambria Math"/>
            <w:szCs w:val="24"/>
          </w:rPr>
          <m:t>,  r=q,…,T; t=r,…,T.</m:t>
        </m:r>
      </m:oMath>
    </w:p>
    <w:p w14:paraId="1C6F02E3" w14:textId="721541C4" w:rsidR="00A91E11" w:rsidRPr="00DA499F" w:rsidRDefault="00A91E11" w:rsidP="00A91E11">
      <w:pPr>
        <w:spacing w:line="360" w:lineRule="auto"/>
        <w:rPr>
          <w:rFonts w:eastAsiaTheme="minorEastAsia" w:hint="eastAsia"/>
          <w:szCs w:val="24"/>
        </w:rPr>
      </w:pPr>
      <w:r w:rsidRPr="00DA499F">
        <w:rPr>
          <w:szCs w:val="24"/>
        </w:rPr>
        <w:t xml:space="preserve">Where </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d>
          <m:dPr>
            <m:ctrlPr>
              <w:rPr>
                <w:rFonts w:ascii="Cambria Math" w:hAnsi="Cambria Math"/>
                <w:i/>
                <w:szCs w:val="24"/>
              </w:rPr>
            </m:ctrlPr>
          </m:dPr>
          <m:e>
            <m:r>
              <w:rPr>
                <w:rFonts w:ascii="Cambria Math" w:hAnsi="Cambria Math"/>
                <w:szCs w:val="24"/>
              </w:rPr>
              <m:t>r</m:t>
            </m:r>
          </m:e>
        </m:d>
      </m:oMath>
      <w:r w:rsidRPr="00DA499F">
        <w:rPr>
          <w:rFonts w:eastAsiaTheme="minorEastAsia"/>
          <w:szCs w:val="24"/>
        </w:rPr>
        <w:t xml:space="preserve"> is the outcome for child </w:t>
      </w:r>
      <m:oMath>
        <m:r>
          <w:rPr>
            <w:rFonts w:ascii="Cambria Math" w:eastAsiaTheme="minorEastAsia" w:hAnsi="Cambria Math"/>
            <w:szCs w:val="24"/>
          </w:rPr>
          <m:t>i</m:t>
        </m:r>
      </m:oMath>
      <w:r w:rsidRPr="00DA499F">
        <w:rPr>
          <w:rFonts w:eastAsiaTheme="minorEastAsia"/>
          <w:szCs w:val="24"/>
        </w:rPr>
        <w:t xml:space="preserve"> at time </w:t>
      </w:r>
      <m:oMath>
        <m:r>
          <w:rPr>
            <w:rFonts w:ascii="Cambria Math" w:eastAsiaTheme="minorEastAsia" w:hAnsi="Cambria Math"/>
            <w:szCs w:val="24"/>
          </w:rPr>
          <m:t>t</m:t>
        </m:r>
      </m:oMath>
      <w:r w:rsidRPr="00DA499F">
        <w:rPr>
          <w:rFonts w:eastAsiaTheme="minorEastAsia"/>
          <w:szCs w:val="24"/>
        </w:rPr>
        <w:t xml:space="preserve"> given the</w:t>
      </w:r>
      <w:r>
        <w:rPr>
          <w:rFonts w:eastAsiaTheme="minorEastAsia"/>
          <w:szCs w:val="24"/>
        </w:rPr>
        <w:t>ir water supply began treatment</w:t>
      </w:r>
      <w:r w:rsidRPr="00DA499F">
        <w:rPr>
          <w:rFonts w:eastAsiaTheme="minorEastAsia"/>
          <w:szCs w:val="24"/>
        </w:rPr>
        <w:t xml:space="preserve"> at time </w:t>
      </w:r>
      <m:oMath>
        <m:r>
          <w:rPr>
            <w:rFonts w:ascii="Cambria Math" w:eastAsiaTheme="minorEastAsia" w:hAnsi="Cambria Math"/>
            <w:szCs w:val="24"/>
          </w:rPr>
          <m:t>r</m:t>
        </m:r>
      </m:oMath>
      <w:r w:rsidRPr="00DA499F">
        <w:rPr>
          <w:rFonts w:eastAsiaTheme="minorEastAsia"/>
          <w:szCs w:val="24"/>
        </w:rPr>
        <w:t xml:space="preserve">, and </w:t>
      </w:r>
      <m:oMath>
        <m:r>
          <w:rPr>
            <w:rFonts w:ascii="Cambria Math" w:eastAsiaTheme="minorEastAsia" w:hAnsi="Cambria Math"/>
            <w:szCs w:val="24"/>
          </w:rPr>
          <m:t>r≤t</m:t>
        </m:r>
      </m:oMath>
      <w:r w:rsidRPr="00DA499F">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y</m:t>
            </m:r>
          </m:e>
          <m:sub>
            <m:r>
              <w:rPr>
                <w:rFonts w:ascii="Cambria Math" w:eastAsiaTheme="minorEastAsia" w:hAnsi="Cambria Math"/>
                <w:szCs w:val="24"/>
              </w:rPr>
              <m:t>it</m:t>
            </m:r>
          </m:sub>
        </m:sSub>
        <m:r>
          <w:rPr>
            <w:rFonts w:ascii="Cambria Math" w:eastAsiaTheme="minorEastAsia" w:hAnsi="Cambria Math"/>
            <w:szCs w:val="24"/>
          </w:rPr>
          <m:t>(0)</m:t>
        </m:r>
      </m:oMath>
      <w:r w:rsidRPr="00DA499F">
        <w:rPr>
          <w:rFonts w:eastAsiaTheme="minorEastAsia"/>
          <w:szCs w:val="24"/>
        </w:rPr>
        <w:t xml:space="preserve"> is the unobserved counterfactual outcome</w:t>
      </w:r>
      <w:r>
        <w:rPr>
          <w:rFonts w:eastAsiaTheme="minorEastAsia"/>
          <w:szCs w:val="24"/>
        </w:rPr>
        <w:t xml:space="preserve"> for</w:t>
      </w:r>
      <w:r w:rsidRPr="00DA499F">
        <w:rPr>
          <w:rFonts w:eastAsiaTheme="minorEastAsia"/>
          <w:szCs w:val="24"/>
        </w:rPr>
        <w:t xml:space="preserve"> child </w:t>
      </w:r>
      <m:oMath>
        <m:r>
          <w:rPr>
            <w:rFonts w:ascii="Cambria Math" w:eastAsiaTheme="minorEastAsia" w:hAnsi="Cambria Math"/>
            <w:szCs w:val="24"/>
          </w:rPr>
          <m:t>i</m:t>
        </m:r>
      </m:oMath>
      <w:r w:rsidRPr="00DA499F">
        <w:rPr>
          <w:rFonts w:eastAsiaTheme="minorEastAsia"/>
          <w:szCs w:val="24"/>
        </w:rPr>
        <w:t xml:space="preserve"> at time </w:t>
      </w:r>
      <m:oMath>
        <m:r>
          <w:rPr>
            <w:rFonts w:ascii="Cambria Math" w:eastAsiaTheme="minorEastAsia" w:hAnsi="Cambria Math"/>
            <w:szCs w:val="24"/>
          </w:rPr>
          <m:t>t</m:t>
        </m:r>
      </m:oMath>
      <w:r w:rsidRPr="00DA499F">
        <w:rPr>
          <w:rFonts w:eastAsiaTheme="minorEastAsia"/>
          <w:szCs w:val="24"/>
        </w:rPr>
        <w:t xml:space="preserve"> where they have not yet received treatment, </w:t>
      </w:r>
      <m:oMath>
        <m:r>
          <w:rPr>
            <w:rFonts w:ascii="Cambria Math" w:hAnsi="Cambria Math"/>
            <w:szCs w:val="24"/>
          </w:rPr>
          <m:t>q</m:t>
        </m:r>
      </m:oMath>
      <w:r w:rsidRPr="00DA499F">
        <w:rPr>
          <w:rFonts w:eastAsiaTheme="minorEastAsia"/>
          <w:szCs w:val="24"/>
        </w:rPr>
        <w:t xml:space="preserve"> is the first period where any cohort is treated, and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oMath>
      <w:r w:rsidRPr="00DA499F">
        <w:rPr>
          <w:rFonts w:eastAsiaTheme="minorEastAsia"/>
          <w:szCs w:val="24"/>
        </w:rPr>
        <w:t xml:space="preserve"> is a cohort indicator which equals 1 if individual </w:t>
      </w:r>
      <m:oMath>
        <m:r>
          <w:rPr>
            <w:rFonts w:ascii="Cambria Math" w:eastAsiaTheme="minorEastAsia" w:hAnsi="Cambria Math"/>
            <w:szCs w:val="24"/>
          </w:rPr>
          <m:t>i</m:t>
        </m:r>
      </m:oMath>
      <w:r w:rsidRPr="00DA499F">
        <w:rPr>
          <w:rFonts w:eastAsiaTheme="minorEastAsia"/>
          <w:szCs w:val="24"/>
        </w:rPr>
        <w:t xml:space="preserve"> is in treatment group </w:t>
      </w:r>
      <m:oMath>
        <m:r>
          <w:rPr>
            <w:rFonts w:ascii="Cambria Math" w:hAnsi="Cambria Math"/>
            <w:szCs w:val="24"/>
          </w:rPr>
          <m:t>r</m:t>
        </m:r>
      </m:oMath>
      <w:r w:rsidRPr="00DA499F">
        <w:rPr>
          <w:rFonts w:eastAsiaTheme="minorEastAsia"/>
          <w:szCs w:val="24"/>
        </w:rPr>
        <w:t xml:space="preserve">. Simply, </w:t>
      </w:r>
      <m:oMath>
        <m:sSub>
          <m:sSubPr>
            <m:ctrlPr>
              <w:rPr>
                <w:rFonts w:ascii="Cambria Math" w:hAnsi="Cambria Math"/>
                <w:i/>
                <w:szCs w:val="24"/>
              </w:rPr>
            </m:ctrlPr>
          </m:sSubPr>
          <m:e>
            <m:r>
              <w:rPr>
                <w:rFonts w:ascii="Cambria Math" w:hAnsi="Cambria Math"/>
                <w:szCs w:val="24"/>
              </w:rPr>
              <m:t>τ</m:t>
            </m:r>
          </m:e>
          <m:sub>
            <m:r>
              <w:rPr>
                <w:rFonts w:ascii="Cambria Math" w:hAnsi="Cambria Math"/>
                <w:szCs w:val="24"/>
              </w:rPr>
              <m:t>rt</m:t>
            </m:r>
          </m:sub>
        </m:sSub>
      </m:oMath>
      <w:r w:rsidRPr="00DA499F">
        <w:rPr>
          <w:rFonts w:eastAsiaTheme="minorEastAsia"/>
          <w:szCs w:val="24"/>
        </w:rPr>
        <w:t xml:space="preserve"> is the</w:t>
      </w:r>
      <w:r>
        <w:rPr>
          <w:rFonts w:eastAsiaTheme="minorEastAsia"/>
          <w:szCs w:val="24"/>
        </w:rPr>
        <w:t xml:space="preserve"> average treatment </w:t>
      </w:r>
      <w:r w:rsidR="00B774D6">
        <w:rPr>
          <w:rFonts w:eastAsiaTheme="minorEastAsia"/>
          <w:szCs w:val="24"/>
        </w:rPr>
        <w:t xml:space="preserve">effect </w:t>
      </w:r>
      <w:r>
        <w:rPr>
          <w:rFonts w:eastAsiaTheme="minorEastAsia"/>
          <w:szCs w:val="24"/>
        </w:rPr>
        <w:t>on the treated</w:t>
      </w:r>
      <w:r w:rsidRPr="00DA499F">
        <w:rPr>
          <w:rFonts w:eastAsiaTheme="minorEastAsia"/>
          <w:szCs w:val="24"/>
        </w:rPr>
        <w:t xml:space="preserve"> </w:t>
      </w:r>
      <w:r>
        <w:rPr>
          <w:rFonts w:eastAsiaTheme="minorEastAsia"/>
          <w:szCs w:val="24"/>
        </w:rPr>
        <w:t>(</w:t>
      </w:r>
      <w:r w:rsidRPr="00DA499F">
        <w:rPr>
          <w:rFonts w:eastAsiaTheme="minorEastAsia"/>
          <w:szCs w:val="24"/>
        </w:rPr>
        <w:t>ATT</w:t>
      </w:r>
      <w:r>
        <w:rPr>
          <w:rFonts w:eastAsiaTheme="minorEastAsia"/>
          <w:szCs w:val="24"/>
        </w:rPr>
        <w:t>)</w:t>
      </w:r>
      <w:r w:rsidRPr="00DA499F">
        <w:rPr>
          <w:rFonts w:eastAsiaTheme="minorEastAsia"/>
          <w:szCs w:val="24"/>
        </w:rPr>
        <w:t xml:space="preserve"> for that treatment </w:t>
      </w:r>
      <w:r>
        <w:rPr>
          <w:rFonts w:eastAsiaTheme="minorEastAsia"/>
          <w:szCs w:val="24"/>
        </w:rPr>
        <w:t>cohort</w:t>
      </w:r>
      <w:r w:rsidRPr="00DA499F">
        <w:rPr>
          <w:rFonts w:eastAsiaTheme="minorEastAsia"/>
          <w:szCs w:val="24"/>
        </w:rPr>
        <w:t xml:space="preserve"> in that year.</w:t>
      </w:r>
    </w:p>
    <w:p w14:paraId="69CE79F5" w14:textId="47BBCB13" w:rsidR="00A91E11" w:rsidRPr="00DA499F" w:rsidRDefault="00A91E11" w:rsidP="00A91E11">
      <w:pPr>
        <w:spacing w:line="360" w:lineRule="auto"/>
        <w:rPr>
          <w:rFonts w:eastAsiaTheme="minorEastAsia" w:hint="eastAsia"/>
          <w:szCs w:val="24"/>
        </w:rPr>
      </w:pPr>
      <w:r w:rsidRPr="00DA499F">
        <w:rPr>
          <w:rFonts w:eastAsiaTheme="minorEastAsia"/>
          <w:szCs w:val="24"/>
        </w:rPr>
        <w:t xml:space="preserve">Our second estimand is the average </w:t>
      </w:r>
      <w:r w:rsidR="00881322">
        <w:rPr>
          <w:rFonts w:eastAsiaTheme="minorEastAsia"/>
          <w:szCs w:val="24"/>
        </w:rPr>
        <w:t xml:space="preserve">treatment for a specific </w:t>
      </w:r>
      <w:r w:rsidR="00B774D6">
        <w:rPr>
          <w:rFonts w:eastAsiaTheme="minorEastAsia"/>
          <w:szCs w:val="24"/>
        </w:rPr>
        <w:t xml:space="preserve">treatment </w:t>
      </w:r>
      <w:r w:rsidR="00881322">
        <w:rPr>
          <w:rFonts w:eastAsiaTheme="minorEastAsia"/>
          <w:szCs w:val="24"/>
        </w:rPr>
        <w:t>group</w:t>
      </w:r>
      <w:r w:rsidR="005B5EC4">
        <w:rPr>
          <w:rFonts w:eastAsiaTheme="minorEastAsia"/>
          <w:szCs w:val="24"/>
        </w:rPr>
        <w:t>,</w:t>
      </w:r>
      <w:r w:rsidRPr="00DA499F">
        <w:rPr>
          <w:rFonts w:eastAsiaTheme="minorEastAsia"/>
          <w:szCs w:val="24"/>
        </w:rPr>
        <w:t xml:space="preserve"> for all the years of treatment in our data. </w:t>
      </w:r>
    </w:p>
    <w:p w14:paraId="31298E63" w14:textId="77777777" w:rsidR="00A91E11" w:rsidRPr="00DA499F" w:rsidRDefault="00012B02" w:rsidP="00A91E11">
      <w:pPr>
        <w:pStyle w:val="ListParagraph"/>
        <w:numPr>
          <w:ilvl w:val="0"/>
          <w:numId w:val="8"/>
        </w:numPr>
        <w:spacing w:line="360" w:lineRule="auto"/>
        <w:ind w:left="0" w:firstLine="0"/>
        <w:rPr>
          <w:szCs w:val="24"/>
        </w:rPr>
      </w:pP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τ</m:t>
                </m:r>
              </m:e>
            </m:acc>
          </m:e>
          <m:sub>
            <m:r>
              <w:rPr>
                <w:rFonts w:ascii="Cambria Math" w:hAnsi="Cambria Math"/>
                <w:szCs w:val="24"/>
              </w:rPr>
              <m:t>r</m:t>
            </m:r>
          </m:sub>
        </m:sSub>
        <m:r>
          <w:rPr>
            <w:rFonts w:ascii="Cambria Math" w:hAnsi="Cambria Math"/>
            <w:szCs w:val="24"/>
          </w:rPr>
          <m:t>=  E</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τ</m:t>
                </m:r>
              </m:e>
              <m:sub>
                <m:r>
                  <w:rPr>
                    <w:rFonts w:ascii="Cambria Math" w:hAnsi="Cambria Math"/>
                    <w:szCs w:val="24"/>
                  </w:rPr>
                  <m:t>rt</m:t>
                </m:r>
              </m:sub>
            </m:sSub>
          </m:e>
        </m:d>
        <m:r>
          <w:rPr>
            <w:rFonts w:ascii="Cambria Math" w:hAnsi="Cambria Math"/>
            <w:szCs w:val="24"/>
          </w:rPr>
          <m:t xml:space="preserve"> , r=q,…,T;t=r,…,T.</m:t>
        </m:r>
      </m:oMath>
    </w:p>
    <w:p w14:paraId="22483266" w14:textId="77777777" w:rsidR="00A91E11" w:rsidRPr="00DA499F" w:rsidRDefault="00A91E11" w:rsidP="00A91E11">
      <w:pPr>
        <w:spacing w:line="360" w:lineRule="auto"/>
        <w:rPr>
          <w:szCs w:val="24"/>
        </w:rPr>
      </w:pPr>
      <w:r w:rsidRPr="00DA499F">
        <w:rPr>
          <w:szCs w:val="24"/>
        </w:rPr>
        <w:t>Which we estimate as:</w:t>
      </w:r>
    </w:p>
    <w:p w14:paraId="46C24301" w14:textId="77777777" w:rsidR="00A91E11" w:rsidRPr="00DA499F" w:rsidRDefault="00012B02" w:rsidP="00A91E11">
      <w:pPr>
        <w:pStyle w:val="ListParagraph"/>
        <w:numPr>
          <w:ilvl w:val="0"/>
          <w:numId w:val="8"/>
        </w:numPr>
        <w:spacing w:line="360" w:lineRule="auto"/>
        <w:ind w:left="0" w:firstLine="0"/>
        <w:rPr>
          <w:szCs w:val="24"/>
        </w:rPr>
      </w:pPr>
      <m:oMath>
        <m:sSub>
          <m:sSubPr>
            <m:ctrlPr>
              <w:rPr>
                <w:rFonts w:ascii="Cambria Math" w:hAnsi="Cambria Math"/>
                <w:i/>
                <w:szCs w:val="24"/>
              </w:rPr>
            </m:ctrlPr>
          </m:sSubPr>
          <m:e>
            <m:acc>
              <m:accPr>
                <m:ctrlPr>
                  <w:rPr>
                    <w:rFonts w:ascii="Cambria Math" w:hAnsi="Cambria Math"/>
                    <w:i/>
                    <w:szCs w:val="24"/>
                  </w:rPr>
                </m:ctrlPr>
              </m:accPr>
              <m:e>
                <m:acc>
                  <m:accPr>
                    <m:chr m:val="̅"/>
                    <m:ctrlPr>
                      <w:rPr>
                        <w:rFonts w:ascii="Cambria Math" w:hAnsi="Cambria Math"/>
                        <w:i/>
                        <w:szCs w:val="24"/>
                      </w:rPr>
                    </m:ctrlPr>
                  </m:accPr>
                  <m:e>
                    <m:r>
                      <w:rPr>
                        <w:rFonts w:ascii="Cambria Math" w:hAnsi="Cambria Math"/>
                        <w:szCs w:val="24"/>
                      </w:rPr>
                      <m:t>τ</m:t>
                    </m:r>
                  </m:e>
                </m:acc>
              </m:e>
            </m:acc>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t=r</m:t>
                </m:r>
              </m:sub>
              <m:sup>
                <m:r>
                  <w:rPr>
                    <w:rFonts w:ascii="Cambria Math" w:hAnsi="Cambria Math"/>
                    <w:szCs w:val="24"/>
                  </w:rPr>
                  <m:t>T</m:t>
                </m:r>
              </m:sup>
              <m:e>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τ</m:t>
                        </m:r>
                      </m:e>
                    </m:acc>
                  </m:e>
                  <m:sub>
                    <m:r>
                      <w:rPr>
                        <w:rFonts w:ascii="Cambria Math" w:hAnsi="Cambria Math"/>
                        <w:szCs w:val="24"/>
                      </w:rPr>
                      <m:t>rt</m:t>
                    </m:r>
                  </m:sub>
                </m:sSub>
              </m:e>
            </m:nary>
          </m:num>
          <m:den>
            <m:d>
              <m:dPr>
                <m:ctrlPr>
                  <w:rPr>
                    <w:rFonts w:ascii="Cambria Math" w:hAnsi="Cambria Math"/>
                    <w:i/>
                    <w:szCs w:val="24"/>
                  </w:rPr>
                </m:ctrlPr>
              </m:dPr>
              <m:e>
                <m:r>
                  <w:rPr>
                    <w:rFonts w:ascii="Cambria Math" w:hAnsi="Cambria Math"/>
                    <w:szCs w:val="24"/>
                  </w:rPr>
                  <m:t>T-r+1</m:t>
                </m:r>
              </m:e>
            </m:d>
          </m:den>
        </m:f>
      </m:oMath>
    </w:p>
    <w:p w14:paraId="52B4641B" w14:textId="592782F1" w:rsidR="00A91E11" w:rsidRDefault="00B3094C" w:rsidP="00A91E11">
      <w:pPr>
        <w:spacing w:line="360" w:lineRule="auto"/>
        <w:rPr>
          <w:szCs w:val="24"/>
        </w:rPr>
      </w:pPr>
      <w:r>
        <w:rPr>
          <w:szCs w:val="24"/>
        </w:rPr>
        <w:t>Our third estimand</w:t>
      </w:r>
      <w:r w:rsidR="00B774D6">
        <w:rPr>
          <w:szCs w:val="24"/>
        </w:rPr>
        <w:t>,</w:t>
      </w:r>
      <w:r>
        <w:rPr>
          <w:szCs w:val="24"/>
        </w:rPr>
        <w:t xml:space="preserve"> is the overall average for all groups and all years, which we estimate with:</w:t>
      </w:r>
    </w:p>
    <w:p w14:paraId="327D4159" w14:textId="199434B9" w:rsidR="0062337A" w:rsidRPr="00DA499F" w:rsidRDefault="00012B02" w:rsidP="0062337A">
      <w:pPr>
        <w:pStyle w:val="ListParagraph"/>
        <w:numPr>
          <w:ilvl w:val="0"/>
          <w:numId w:val="8"/>
        </w:numPr>
        <w:spacing w:line="360" w:lineRule="auto"/>
        <w:ind w:left="0" w:firstLine="0"/>
        <w:rPr>
          <w:szCs w:val="24"/>
        </w:rPr>
      </w:pPr>
      <m:oMath>
        <m:acc>
          <m:accPr>
            <m:ctrlPr>
              <w:rPr>
                <w:rFonts w:ascii="Cambria Math" w:hAnsi="Cambria Math"/>
                <w:i/>
                <w:szCs w:val="24"/>
              </w:rPr>
            </m:ctrlPr>
          </m:accPr>
          <m:e>
            <m:r>
              <w:rPr>
                <w:rFonts w:ascii="Cambria Math" w:hAnsi="Cambria Math"/>
                <w:szCs w:val="24"/>
              </w:rPr>
              <m:t>τ</m:t>
            </m:r>
          </m:e>
        </m:acc>
        <m:r>
          <w:rPr>
            <w:rFonts w:ascii="Cambria Math" w:hAnsi="Cambria Math"/>
            <w:szCs w:val="24"/>
          </w:rPr>
          <m:t xml:space="preserve">= </m:t>
        </m:r>
        <m:nary>
          <m:naryPr>
            <m:chr m:val="∑"/>
            <m:limLoc m:val="undOvr"/>
            <m:ctrlPr>
              <w:rPr>
                <w:rFonts w:ascii="Cambria Math" w:hAnsi="Cambria Math"/>
                <w:i/>
                <w:szCs w:val="24"/>
              </w:rPr>
            </m:ctrlPr>
          </m:naryPr>
          <m:sub>
            <m:r>
              <w:rPr>
                <w:rFonts w:ascii="Cambria Math" w:hAnsi="Cambria Math"/>
                <w:szCs w:val="24"/>
              </w:rPr>
              <m:t>t=r</m:t>
            </m:r>
          </m:sub>
          <m:sup>
            <m:r>
              <w:rPr>
                <w:rFonts w:ascii="Cambria Math" w:hAnsi="Cambria Math"/>
                <w:szCs w:val="24"/>
              </w:rPr>
              <m:t>T</m:t>
            </m:r>
          </m:sup>
          <m:e>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τ</m:t>
                    </m:r>
                  </m:e>
                </m:acc>
              </m:e>
              <m:sub>
                <m:r>
                  <w:rPr>
                    <w:rFonts w:ascii="Cambria Math" w:hAnsi="Cambria Math"/>
                    <w:szCs w:val="24"/>
                  </w:rPr>
                  <m:t>r</m:t>
                </m:r>
              </m:sub>
            </m:sSub>
          </m:e>
        </m:nary>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p>
    <w:p w14:paraId="5F07FD1F" w14:textId="66B340CB" w:rsidR="00B3094C" w:rsidRDefault="00B3094C" w:rsidP="00AB4D03">
      <w:pPr>
        <w:pStyle w:val="ListParagraph"/>
        <w:spacing w:line="360" w:lineRule="auto"/>
        <w:ind w:left="0"/>
        <w:rPr>
          <w:rFonts w:eastAsiaTheme="minorEastAsia" w:hint="eastAsia"/>
          <w:szCs w:val="24"/>
        </w:rPr>
      </w:pPr>
    </w:p>
    <w:p w14:paraId="44BEB9D3" w14:textId="2DC28604" w:rsidR="00AB4D03" w:rsidRDefault="00AB4D03" w:rsidP="00AB4D03">
      <w:pPr>
        <w:pStyle w:val="ListParagraph"/>
        <w:spacing w:line="360" w:lineRule="auto"/>
        <w:ind w:left="0"/>
        <w:rPr>
          <w:rFonts w:eastAsiaTheme="minorEastAsia" w:hint="eastAsia"/>
          <w:szCs w:val="24"/>
        </w:rPr>
      </w:pPr>
      <w:r>
        <w:rPr>
          <w:rFonts w:eastAsiaTheme="minorEastAsia"/>
          <w:szCs w:val="24"/>
        </w:rPr>
        <w:t xml:space="preserve">Where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AE6A15">
        <w:rPr>
          <w:rFonts w:eastAsiaTheme="minorEastAsia"/>
          <w:szCs w:val="24"/>
        </w:rPr>
        <w:t xml:space="preserve"> is simply a weight </w:t>
      </w:r>
      <w:r w:rsidR="008A6032">
        <w:rPr>
          <w:rFonts w:eastAsiaTheme="minorEastAsia"/>
          <w:szCs w:val="24"/>
        </w:rPr>
        <w:t xml:space="preserve">that equals the proportion of </w:t>
      </w:r>
      <w:r w:rsidR="008E7C7A">
        <w:rPr>
          <w:rFonts w:eastAsiaTheme="minorEastAsia"/>
          <w:szCs w:val="24"/>
        </w:rPr>
        <w:t xml:space="preserve">treated units </w:t>
      </w:r>
      <w:r w:rsidR="00203A1A">
        <w:rPr>
          <w:rFonts w:eastAsiaTheme="minorEastAsia"/>
          <w:szCs w:val="24"/>
        </w:rPr>
        <w:t xml:space="preserve">that are </w:t>
      </w:r>
      <w:r w:rsidR="008E7C7A">
        <w:rPr>
          <w:rFonts w:eastAsiaTheme="minorEastAsia"/>
          <w:szCs w:val="24"/>
        </w:rPr>
        <w:t xml:space="preserve">in group </w:t>
      </w:r>
      <m:oMath>
        <m:r>
          <w:rPr>
            <w:rFonts w:ascii="Cambria Math" w:hAnsi="Cambria Math"/>
            <w:szCs w:val="24"/>
          </w:rPr>
          <m:t>r</m:t>
        </m:r>
      </m:oMath>
      <w:r w:rsidR="008E7C7A">
        <w:rPr>
          <w:rFonts w:eastAsiaTheme="minorEastAsia"/>
          <w:szCs w:val="24"/>
        </w:rPr>
        <w:t>.</w:t>
      </w:r>
    </w:p>
    <w:p w14:paraId="4085B548" w14:textId="77777777" w:rsidR="0008784E" w:rsidRPr="00B3094C" w:rsidRDefault="0008784E" w:rsidP="00AB4D03">
      <w:pPr>
        <w:pStyle w:val="ListParagraph"/>
        <w:spacing w:line="360" w:lineRule="auto"/>
        <w:ind w:left="0"/>
        <w:rPr>
          <w:rFonts w:eastAsiaTheme="minorEastAsia" w:hint="eastAsia"/>
          <w:szCs w:val="24"/>
        </w:rPr>
      </w:pPr>
    </w:p>
    <w:p w14:paraId="6D71494E" w14:textId="77777777" w:rsidR="00A91E11" w:rsidRPr="00DA499F" w:rsidRDefault="00A91E11" w:rsidP="00A91E11">
      <w:pPr>
        <w:pStyle w:val="Heading2"/>
      </w:pPr>
      <w:bookmarkStart w:id="30" w:name="_Toc126062203"/>
      <w:bookmarkStart w:id="31" w:name="_Toc126062333"/>
      <w:bookmarkStart w:id="32" w:name="_Toc126147125"/>
      <w:r w:rsidRPr="00DA499F">
        <w:t>Difference-in-Differences Design Models</w:t>
      </w:r>
      <w:bookmarkEnd w:id="30"/>
      <w:bookmarkEnd w:id="31"/>
      <w:bookmarkEnd w:id="32"/>
    </w:p>
    <w:p w14:paraId="2E162BF3" w14:textId="6E6B8AD9" w:rsidR="00A91E11" w:rsidRPr="00DA499F" w:rsidRDefault="00A91E11" w:rsidP="00A91E11">
      <w:pPr>
        <w:spacing w:line="360" w:lineRule="auto"/>
        <w:rPr>
          <w:szCs w:val="24"/>
        </w:rPr>
      </w:pPr>
      <w:r w:rsidRPr="00DA499F">
        <w:rPr>
          <w:szCs w:val="24"/>
        </w:rPr>
        <w:t xml:space="preserve">Our main results are from models relying on difference-in-differences designs. In the baseline, reduced form model, lead </w:t>
      </w:r>
      <w:r>
        <w:rPr>
          <w:szCs w:val="24"/>
        </w:rPr>
        <w:t>levels, given by the variable</w:t>
      </w:r>
      <w:r w:rsidRPr="00DA499F">
        <w:rPr>
          <w:szCs w:val="24"/>
        </w:rPr>
        <w:t xml:space="preserve"> </w:t>
      </w:r>
      <m:oMath>
        <m:r>
          <w:rPr>
            <w:rFonts w:ascii="Cambria Math" w:hAnsi="Cambria Math"/>
            <w:szCs w:val="24"/>
          </w:rPr>
          <m:t>Lea</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it</m:t>
            </m:r>
          </m:sub>
        </m:sSub>
      </m:oMath>
      <w:r>
        <w:rPr>
          <w:rFonts w:eastAsiaTheme="minorEastAsia"/>
          <w:szCs w:val="24"/>
        </w:rPr>
        <w:t xml:space="preserve">, are </w:t>
      </w:r>
      <w:r w:rsidRPr="00DA499F">
        <w:rPr>
          <w:szCs w:val="24"/>
        </w:rPr>
        <w:t>assumed to affect the birth outcome as shown in (</w:t>
      </w:r>
      <w:r w:rsidR="00EC7217">
        <w:rPr>
          <w:szCs w:val="24"/>
        </w:rPr>
        <w:t>5</w:t>
      </w:r>
      <w:r w:rsidRPr="00DA499F">
        <w:rPr>
          <w:szCs w:val="24"/>
        </w:rPr>
        <w:t xml:space="preserve">). </w:t>
      </w:r>
      <w:r w:rsidR="00DA6026">
        <w:rPr>
          <w:szCs w:val="24"/>
        </w:rPr>
        <w:t>T</w:t>
      </w:r>
      <w:r w:rsidRPr="00DA499F">
        <w:rPr>
          <w:szCs w:val="24"/>
        </w:rPr>
        <w:t xml:space="preserve">he effect of lead </w:t>
      </w:r>
      <w:r w:rsidR="00DA6026">
        <w:rPr>
          <w:szCs w:val="24"/>
        </w:rPr>
        <w:t xml:space="preserve">is </w:t>
      </w:r>
      <w:r w:rsidRPr="00DA499F">
        <w:rPr>
          <w:szCs w:val="24"/>
        </w:rPr>
        <w:t xml:space="preserve">given by </w:t>
      </w:r>
      <m:oMath>
        <m:r>
          <m:rPr>
            <m:sty m:val="p"/>
          </m:rPr>
          <w:rPr>
            <w:rFonts w:ascii="Cambria Math" w:hAnsi="Cambria Math"/>
            <w:szCs w:val="24"/>
          </w:rPr>
          <m:t>T</m:t>
        </m:r>
        <m:r>
          <w:rPr>
            <w:rFonts w:ascii="Cambria Math" w:hAnsi="Cambria Math"/>
            <w:szCs w:val="24"/>
          </w:rPr>
          <m:t xml:space="preserve"> </m:t>
        </m:r>
      </m:oMath>
      <w:r w:rsidRPr="00DA499F">
        <w:rPr>
          <w:rFonts w:eastAsiaTheme="minorEastAsia"/>
          <w:szCs w:val="24"/>
        </w:rPr>
        <w:t xml:space="preserve">. </w:t>
      </w:r>
    </w:p>
    <w:p w14:paraId="23A0D16F" w14:textId="585BCF8C" w:rsidR="00A91E11" w:rsidRPr="00DA499F" w:rsidRDefault="00012B02" w:rsidP="00A91E11">
      <w:pPr>
        <w:pStyle w:val="ListParagraph"/>
        <w:numPr>
          <w:ilvl w:val="0"/>
          <w:numId w:val="8"/>
        </w:numPr>
        <w:spacing w:line="360" w:lineRule="auto"/>
        <w:ind w:left="0" w:firstLine="0"/>
        <w:rPr>
          <w:szCs w:val="24"/>
        </w:rPr>
      </w:p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ijt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j</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g</m:t>
            </m:r>
          </m:e>
          <m:sub>
            <m:r>
              <w:rPr>
                <w:rFonts w:ascii="Cambria Math" w:hAnsi="Cambria Math"/>
                <w:szCs w:val="24"/>
              </w:rPr>
              <m:t>t</m:t>
            </m:r>
          </m:sub>
        </m:sSub>
        <m:r>
          <w:rPr>
            <w:rFonts w:ascii="Cambria Math" w:hAnsi="Cambria Math"/>
            <w:szCs w:val="24"/>
          </w:rPr>
          <m:t xml:space="preserve">+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r>
          <m:rPr>
            <m:sty m:val="b"/>
          </m:rPr>
          <w:rPr>
            <w:rFonts w:ascii="Cambria Math" w:hAnsi="Cambria Math"/>
            <w:szCs w:val="24"/>
          </w:rPr>
          <m:t>β</m:t>
        </m:r>
        <m:r>
          <w:rPr>
            <w:rFonts w:ascii="Cambria Math" w:hAnsi="Cambria Math"/>
            <w:szCs w:val="24"/>
          </w:rPr>
          <m:t>+(</m:t>
        </m:r>
        <m:r>
          <m:rPr>
            <m:sty m:val="p"/>
          </m:rPr>
          <w:rPr>
            <w:rFonts w:ascii="Cambria Math" w:hAnsi="Cambria Math"/>
            <w:szCs w:val="24"/>
          </w:rPr>
          <m:t>T</m:t>
        </m:r>
        <m:r>
          <w:rPr>
            <w:rFonts w:ascii="Cambria Math" w:hAnsi="Cambria Math"/>
            <w:szCs w:val="24"/>
          </w:rPr>
          <m:t xml:space="preserve"> ×Lea</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it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it</m:t>
            </m:r>
          </m:sub>
        </m:sSub>
      </m:oMath>
    </w:p>
    <w:p w14:paraId="6B8F6617" w14:textId="47E324F9" w:rsidR="00A91E11" w:rsidRPr="00DA499F" w:rsidRDefault="00DA6026" w:rsidP="00A91E11">
      <w:pPr>
        <w:spacing w:line="360" w:lineRule="auto"/>
        <w:rPr>
          <w:rFonts w:eastAsiaTheme="minorEastAsia" w:hint="eastAsia"/>
          <w:szCs w:val="24"/>
        </w:rPr>
      </w:pPr>
      <w:r>
        <w:rPr>
          <w:rFonts w:eastAsiaTheme="minorEastAsia"/>
          <w:szCs w:val="24"/>
        </w:rPr>
        <w:t>w</w:t>
      </w:r>
      <w:r w:rsidR="00A91E11" w:rsidRPr="00DA499F">
        <w:rPr>
          <w:rFonts w:eastAsiaTheme="minorEastAsia"/>
          <w:szCs w:val="24"/>
        </w:rPr>
        <w:t xml:space="preserve">here </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ijt</m:t>
            </m:r>
          </m:sub>
        </m:sSub>
      </m:oMath>
      <w:r w:rsidR="00A91E11" w:rsidRPr="00DA499F">
        <w:rPr>
          <w:rFonts w:eastAsiaTheme="minorEastAsia"/>
          <w:szCs w:val="24"/>
        </w:rPr>
        <w:t xml:space="preserve"> is the outcome for individual </w:t>
      </w:r>
      <m:oMath>
        <m:r>
          <w:rPr>
            <w:rFonts w:ascii="Cambria Math" w:hAnsi="Cambria Math"/>
            <w:szCs w:val="24"/>
          </w:rPr>
          <m:t>i</m:t>
        </m:r>
      </m:oMath>
      <w:r w:rsidR="00A91E11" w:rsidRPr="00DA499F">
        <w:rPr>
          <w:rFonts w:eastAsiaTheme="minorEastAsia"/>
          <w:szCs w:val="24"/>
        </w:rPr>
        <w:t xml:space="preserve">, </w:t>
      </w:r>
      <w:r w:rsidR="00492E84">
        <w:rPr>
          <w:rFonts w:eastAsiaTheme="minorEastAsia"/>
          <w:szCs w:val="24"/>
        </w:rPr>
        <w:t xml:space="preserve">in postcode </w:t>
      </w:r>
      <w:r w:rsidR="00492E84">
        <w:rPr>
          <w:rFonts w:eastAsiaTheme="minorEastAsia"/>
          <w:i/>
          <w:iCs/>
          <w:szCs w:val="24"/>
        </w:rPr>
        <w:t xml:space="preserve">j, </w:t>
      </w:r>
      <w:r w:rsidR="00A91E11" w:rsidRPr="00DA499F">
        <w:rPr>
          <w:rFonts w:eastAsiaTheme="minorEastAsia"/>
          <w:szCs w:val="24"/>
        </w:rPr>
        <w:t xml:space="preserve">at time </w:t>
      </w:r>
      <m:oMath>
        <m:r>
          <w:rPr>
            <w:rFonts w:ascii="Cambria Math" w:hAnsi="Cambria Math"/>
            <w:szCs w:val="24"/>
          </w:rPr>
          <m:t>t</m:t>
        </m:r>
      </m:oMath>
      <w:r w:rsidR="00A91E11" w:rsidRPr="00DA499F">
        <w:rPr>
          <w:rFonts w:eastAsiaTheme="minorEastAsia"/>
          <w:szCs w:val="24"/>
        </w:rPr>
        <w:t xml:space="preserve">. There is a time-invariant postcode-level effect,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j</m:t>
            </m:r>
          </m:sub>
        </m:sSub>
      </m:oMath>
      <w:r w:rsidR="00A91E11" w:rsidRPr="00DA499F">
        <w:rPr>
          <w:rFonts w:eastAsiaTheme="minorEastAsia"/>
          <w:szCs w:val="24"/>
        </w:rPr>
        <w:t xml:space="preserve">, a time trend in outcome, </w:t>
      </w: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t</m:t>
            </m:r>
          </m:sub>
        </m:sSub>
      </m:oMath>
      <w:r w:rsidR="00A91E11" w:rsidRPr="00DA499F">
        <w:rPr>
          <w:rFonts w:eastAsiaTheme="minorEastAsia"/>
          <w:szCs w:val="24"/>
        </w:rPr>
        <w:t xml:space="preserve">, and a vector of other variables that affect the outcome, </w:t>
      </w:r>
      <m:oMath>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oMath>
      <w:r w:rsidR="00A91E11" w:rsidRPr="00DA499F">
        <w:rPr>
          <w:rFonts w:eastAsiaTheme="minorEastAsia"/>
          <w:bCs/>
          <w:szCs w:val="24"/>
        </w:rPr>
        <w:t>, which vary by individual.  The final term</w:t>
      </w:r>
      <w:r w:rsidR="00A91E11" w:rsidRPr="00DA499F">
        <w:rPr>
          <w:rFonts w:eastAsiaTheme="minorEastAsia"/>
          <w:b/>
          <w:szCs w:val="24"/>
        </w:rPr>
        <w:t xml:space="preserve">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it</m:t>
            </m:r>
          </m:sub>
        </m:sSub>
      </m:oMath>
      <w:r w:rsidR="00A91E11" w:rsidRPr="00DA499F">
        <w:rPr>
          <w:rFonts w:eastAsiaTheme="minorEastAsia"/>
          <w:szCs w:val="24"/>
        </w:rPr>
        <w:t xml:space="preserve"> is the error term. </w:t>
      </w:r>
    </w:p>
    <w:p w14:paraId="774C673B" w14:textId="35CAFE87" w:rsidR="00A91E11" w:rsidRPr="00DA499F" w:rsidRDefault="00A91E11" w:rsidP="00A91E11">
      <w:pPr>
        <w:spacing w:line="360" w:lineRule="auto"/>
        <w:rPr>
          <w:rFonts w:eastAsiaTheme="minorEastAsia" w:hint="eastAsia"/>
          <w:szCs w:val="24"/>
        </w:rPr>
      </w:pPr>
      <w:r w:rsidRPr="00DA499F">
        <w:rPr>
          <w:rFonts w:eastAsiaTheme="minorEastAsia"/>
          <w:szCs w:val="24"/>
        </w:rPr>
        <w:t xml:space="preserve">This model cannot be estimated for a number of reasons, not least </w:t>
      </w:r>
      <w:r>
        <w:rPr>
          <w:rFonts w:eastAsiaTheme="minorEastAsia"/>
          <w:szCs w:val="24"/>
        </w:rPr>
        <w:t>because</w:t>
      </w:r>
      <w:r w:rsidRPr="00DA499F">
        <w:rPr>
          <w:rFonts w:eastAsiaTheme="minorEastAsia"/>
          <w:szCs w:val="24"/>
        </w:rPr>
        <w:t xml:space="preserve"> lead exposure of each individual at each time is unknown. Even if known, other variables may co</w:t>
      </w:r>
      <w:r w:rsidR="00DA6026">
        <w:rPr>
          <w:rFonts w:eastAsiaTheme="minorEastAsia"/>
          <w:szCs w:val="24"/>
        </w:rPr>
        <w:t>-</w:t>
      </w:r>
      <w:r w:rsidRPr="00DA499F">
        <w:rPr>
          <w:rFonts w:eastAsiaTheme="minorEastAsia"/>
          <w:szCs w:val="24"/>
        </w:rPr>
        <w:t>vary with lead and the outcome, leading to biased estimates due to endogeneity. We could estimate a two-way fixed effects model using a</w:t>
      </w:r>
      <m:oMath>
        <m:r>
          <w:rPr>
            <w:rFonts w:ascii="Cambria Math" w:eastAsiaTheme="minorEastAsia" w:hAnsi="Cambria Math"/>
            <w:szCs w:val="24"/>
          </w:rPr>
          <m:t xml:space="preserve"> post </m:t>
        </m:r>
        <m:r>
          <w:rPr>
            <w:rFonts w:ascii="Cambria Math" w:hAnsi="Cambria Math"/>
            <w:szCs w:val="24"/>
          </w:rPr>
          <m:t>×treatment</m:t>
        </m:r>
      </m:oMath>
      <w:r w:rsidRPr="00DA499F">
        <w:rPr>
          <w:rFonts w:eastAsiaTheme="minorEastAsia"/>
          <w:szCs w:val="24"/>
        </w:rPr>
        <w:t xml:space="preserve"> indicator but, given the staggered timing of the intervention between Glasgow, </w:t>
      </w:r>
      <w:r w:rsidR="009513B2">
        <w:rPr>
          <w:rFonts w:eastAsiaTheme="minorEastAsia"/>
          <w:szCs w:val="24"/>
        </w:rPr>
        <w:t>Edinburgh SW</w:t>
      </w:r>
      <w:r w:rsidRPr="00DA499F">
        <w:rPr>
          <w:rFonts w:eastAsiaTheme="minorEastAsia"/>
          <w:szCs w:val="24"/>
        </w:rPr>
        <w:t xml:space="preserve">, and </w:t>
      </w:r>
      <w:r w:rsidR="009513B2">
        <w:rPr>
          <w:rFonts w:eastAsiaTheme="minorEastAsia"/>
          <w:szCs w:val="24"/>
        </w:rPr>
        <w:t>Edinburgh NE</w:t>
      </w:r>
      <w:r w:rsidRPr="00DA499F">
        <w:rPr>
          <w:rFonts w:eastAsiaTheme="minorEastAsia"/>
          <w:szCs w:val="24"/>
        </w:rPr>
        <w:t>, this could lead to the effect not being identified, due to the “forbidden comparisons” problem</w:t>
      </w:r>
      <w:r w:rsidR="0033758D">
        <w:rPr>
          <w:rFonts w:eastAsiaTheme="minorEastAsia"/>
          <w:szCs w:val="24"/>
        </w:rPr>
        <w:t xml:space="preserve"> </w:t>
      </w:r>
      <w:r w:rsidRPr="00DA499F">
        <w:rPr>
          <w:rFonts w:eastAsiaTheme="minorEastAsia"/>
          <w:szCs w:val="24"/>
        </w:rPr>
        <w:t>(Goodman-Bacon, 2021, and Calloway and Sant’Anna, 2021).</w:t>
      </w:r>
    </w:p>
    <w:p w14:paraId="49212B68" w14:textId="687DA81D" w:rsidR="00A91E11" w:rsidRPr="00DA499F" w:rsidRDefault="00A91E11" w:rsidP="00A91E11">
      <w:pPr>
        <w:spacing w:line="360" w:lineRule="auto"/>
        <w:rPr>
          <w:rFonts w:eastAsiaTheme="minorEastAsia" w:hint="eastAsia"/>
          <w:szCs w:val="24"/>
        </w:rPr>
      </w:pPr>
      <w:r w:rsidRPr="00DA499F">
        <w:rPr>
          <w:rFonts w:eastAsiaTheme="minorEastAsia"/>
          <w:szCs w:val="24"/>
        </w:rPr>
        <w:t xml:space="preserve">However, given the plausibly exogenous change in lead exposure outlined in section 2, we can identify the effect of the lead reduction if we are willing to </w:t>
      </w:r>
      <w:r>
        <w:rPr>
          <w:rFonts w:eastAsiaTheme="minorEastAsia"/>
          <w:szCs w:val="24"/>
        </w:rPr>
        <w:t xml:space="preserve">accept </w:t>
      </w:r>
      <w:r w:rsidRPr="00DA499F">
        <w:rPr>
          <w:rFonts w:eastAsiaTheme="minorEastAsia"/>
          <w:szCs w:val="24"/>
        </w:rPr>
        <w:t xml:space="preserve">certain assumptions. Following Wooldridge (2021), </w:t>
      </w:r>
      <w:r w:rsidR="0052581F">
        <w:rPr>
          <w:rFonts w:eastAsiaTheme="minorEastAsia"/>
          <w:szCs w:val="24"/>
        </w:rPr>
        <w:t xml:space="preserve">the main parallel trends assumption we rely on is </w:t>
      </w:r>
      <w:r w:rsidR="00184681">
        <w:rPr>
          <w:rFonts w:eastAsiaTheme="minorEastAsia"/>
          <w:szCs w:val="24"/>
        </w:rPr>
        <w:t>a conditional common trends assumption.</w:t>
      </w:r>
    </w:p>
    <w:p w14:paraId="06AC2C48" w14:textId="77777777" w:rsidR="00A91E11" w:rsidRDefault="00A91E11" w:rsidP="00A91E11">
      <w:pPr>
        <w:spacing w:line="360" w:lineRule="auto"/>
        <w:rPr>
          <w:rFonts w:eastAsiaTheme="minorEastAsia" w:hint="eastAsia"/>
          <w:b/>
          <w:bCs/>
          <w:szCs w:val="24"/>
        </w:rPr>
      </w:pPr>
      <w:r w:rsidRPr="00DA499F">
        <w:rPr>
          <w:rFonts w:eastAsiaTheme="minorEastAsia"/>
          <w:b/>
          <w:bCs/>
          <w:szCs w:val="24"/>
        </w:rPr>
        <w:t>Conditional Common Trends, Staggered Treatment (CCTS)</w:t>
      </w:r>
    </w:p>
    <w:p w14:paraId="7E55E9A8" w14:textId="0D55A263" w:rsidR="00EF529E" w:rsidRPr="00DA499F" w:rsidRDefault="00EF529E" w:rsidP="00A91E11">
      <w:pPr>
        <w:spacing w:line="360" w:lineRule="auto"/>
        <w:rPr>
          <w:rFonts w:eastAsiaTheme="minorEastAsia" w:hint="eastAsia"/>
          <w:b/>
          <w:bCs/>
          <w:szCs w:val="24"/>
        </w:rPr>
      </w:pPr>
      <w:r w:rsidRPr="00DA499F">
        <w:rPr>
          <w:szCs w:val="24"/>
        </w:rPr>
        <w:t xml:space="preserve">Following Athey and Imbens (2022) and Wooldridge (2021), we define the outcome for the never-treated group as </w:t>
      </w: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d>
          <m:dPr>
            <m:ctrlPr>
              <w:rPr>
                <w:rFonts w:ascii="Cambria Math" w:hAnsi="Cambria Math"/>
                <w:i/>
                <w:szCs w:val="24"/>
              </w:rPr>
            </m:ctrlPr>
          </m:dPr>
          <m:e>
            <m:r>
              <w:rPr>
                <w:rFonts w:ascii="Cambria Math" w:hAnsi="Cambria Math"/>
                <w:szCs w:val="24"/>
              </w:rPr>
              <m:t>∞</m:t>
            </m:r>
          </m:e>
        </m:d>
      </m:oMath>
      <w:r w:rsidR="00492E84">
        <w:rPr>
          <w:rFonts w:eastAsiaTheme="minorEastAsia"/>
          <w:szCs w:val="24"/>
        </w:rPr>
        <w:t xml:space="preserve"> (</w:t>
      </w:r>
      <w:r w:rsidR="006E2797">
        <w:rPr>
          <w:rFonts w:eastAsiaTheme="minorEastAsia"/>
          <w:szCs w:val="24"/>
        </w:rPr>
        <w:t>omitting</w:t>
      </w:r>
      <w:r w:rsidR="00492E84">
        <w:rPr>
          <w:rFonts w:eastAsiaTheme="minorEastAsia"/>
          <w:szCs w:val="24"/>
        </w:rPr>
        <w:t xml:space="preserve"> the postcode signifier </w:t>
      </w:r>
      <w:r w:rsidR="00492E84">
        <w:rPr>
          <w:rFonts w:eastAsiaTheme="minorEastAsia"/>
          <w:i/>
          <w:iCs/>
          <w:szCs w:val="24"/>
        </w:rPr>
        <w:t xml:space="preserve">j </w:t>
      </w:r>
      <w:r w:rsidR="0090457F">
        <w:rPr>
          <w:rFonts w:eastAsiaTheme="minorEastAsia"/>
          <w:szCs w:val="24"/>
        </w:rPr>
        <w:t xml:space="preserve">for </w:t>
      </w:r>
      <w:r w:rsidR="006E2797">
        <w:rPr>
          <w:rFonts w:eastAsiaTheme="minorEastAsia"/>
          <w:szCs w:val="24"/>
        </w:rPr>
        <w:t>clarity</w:t>
      </w:r>
      <w:r w:rsidR="0090457F">
        <w:rPr>
          <w:rFonts w:eastAsiaTheme="minorEastAsia"/>
          <w:szCs w:val="24"/>
        </w:rPr>
        <w:t>)</w:t>
      </w:r>
      <w:r w:rsidRPr="00DA499F">
        <w:rPr>
          <w:rFonts w:eastAsiaTheme="minorEastAsia"/>
          <w:szCs w:val="24"/>
        </w:rPr>
        <w:t xml:space="preserve">. Given this, </w:t>
      </w:r>
      <w:r>
        <w:rPr>
          <w:rFonts w:eastAsiaTheme="minorEastAsia"/>
          <w:szCs w:val="24"/>
        </w:rPr>
        <w:t>we formally state the CCTS assumption as:</w:t>
      </w:r>
    </w:p>
    <w:p w14:paraId="162B8D31" w14:textId="77777777" w:rsidR="00A91E11" w:rsidRPr="00DA499F" w:rsidRDefault="00A91E11" w:rsidP="00A91E11">
      <w:pPr>
        <w:pStyle w:val="ListParagraph"/>
        <w:numPr>
          <w:ilvl w:val="0"/>
          <w:numId w:val="8"/>
        </w:numPr>
        <w:spacing w:line="360" w:lineRule="auto"/>
        <w:ind w:left="0" w:firstLine="0"/>
        <w:rPr>
          <w:szCs w:val="24"/>
        </w:rPr>
      </w:pPr>
      <m:oMath>
        <m:r>
          <w:rPr>
            <w:rFonts w:ascii="Cambria Math" w:hAnsi="Cambria Math"/>
            <w:szCs w:val="24"/>
          </w:rPr>
          <w:lastRenderedPageBreak/>
          <m:t>E</m:t>
        </m:r>
        <m:d>
          <m:dPr>
            <m:begChr m:val="["/>
            <m:sep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d>
              <m:dPr>
                <m:ctrlPr>
                  <w:rPr>
                    <w:rFonts w:ascii="Cambria Math" w:hAnsi="Cambria Math"/>
                    <w:i/>
                    <w:szCs w:val="24"/>
                  </w:rPr>
                </m:ctrlPr>
              </m:dPr>
              <m:e>
                <m:r>
                  <w:rPr>
                    <w:rFonts w:ascii="Cambria Math" w:hAnsi="Cambria Math"/>
                    <w:szCs w:val="24"/>
                  </w:rPr>
                  <m:t>∞</m:t>
                </m:r>
              </m:e>
            </m:d>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i1</m:t>
                </m:r>
              </m:sub>
            </m:sSub>
            <m:d>
              <m:dPr>
                <m:ctrlPr>
                  <w:rPr>
                    <w:rFonts w:ascii="Cambria Math" w:hAnsi="Cambria Math"/>
                    <w:i/>
                    <w:szCs w:val="24"/>
                  </w:rPr>
                </m:ctrlPr>
              </m:dPr>
              <m:e>
                <m:r>
                  <w:rPr>
                    <w:rFonts w:ascii="Cambria Math" w:hAnsi="Cambria Math"/>
                    <w:szCs w:val="24"/>
                  </w:rPr>
                  <m:t>∞</m:t>
                </m:r>
              </m:e>
            </m:d>
          </m:e>
          <m:e>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ij</m:t>
                </m:r>
              </m:sub>
            </m:sSub>
          </m:e>
        </m:d>
        <m:r>
          <w:rPr>
            <w:rFonts w:ascii="Cambria Math" w:hAnsi="Cambria Math"/>
            <w:szCs w:val="24"/>
          </w:rPr>
          <m:t>= E</m:t>
        </m:r>
        <m:d>
          <m:dPr>
            <m:begChr m:val="["/>
            <m:sep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d>
              <m:dPr>
                <m:ctrlPr>
                  <w:rPr>
                    <w:rFonts w:ascii="Cambria Math" w:hAnsi="Cambria Math"/>
                    <w:i/>
                    <w:szCs w:val="24"/>
                  </w:rPr>
                </m:ctrlPr>
              </m:dPr>
              <m:e>
                <m:r>
                  <w:rPr>
                    <w:rFonts w:ascii="Cambria Math" w:hAnsi="Cambria Math"/>
                    <w:szCs w:val="24"/>
                  </w:rPr>
                  <m:t>∞</m:t>
                </m:r>
              </m:e>
            </m:d>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i1</m:t>
                </m:r>
              </m:sub>
            </m:sSub>
            <m:d>
              <m:dPr>
                <m:ctrlPr>
                  <w:rPr>
                    <w:rFonts w:ascii="Cambria Math" w:hAnsi="Cambria Math"/>
                    <w:i/>
                    <w:szCs w:val="24"/>
                  </w:rPr>
                </m:ctrlPr>
              </m:dPr>
              <m:e>
                <m:r>
                  <w:rPr>
                    <w:rFonts w:ascii="Cambria Math" w:hAnsi="Cambria Math"/>
                    <w:szCs w:val="24"/>
                  </w:rPr>
                  <m:t>∞</m:t>
                </m:r>
              </m:e>
            </m:d>
          </m:e>
          <m:e>
            <m:r>
              <w:rPr>
                <w:rFonts w:ascii="Cambria Math" w:hAnsi="Cambria Math"/>
                <w:szCs w:val="24"/>
              </w:rPr>
              <m:t xml:space="preserve">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ij</m:t>
                </m:r>
              </m:sub>
            </m:sSub>
          </m:e>
        </m:d>
        <m:r>
          <w:rPr>
            <w:rFonts w:ascii="Cambria Math" w:hAnsi="Cambria Math"/>
            <w:szCs w:val="24"/>
          </w:rPr>
          <m:t xml:space="preserve">, </m:t>
        </m:r>
      </m:oMath>
    </w:p>
    <w:p w14:paraId="1FD44BC6" w14:textId="77777777" w:rsidR="00A91E11" w:rsidRPr="00DA499F" w:rsidRDefault="00A91E11" w:rsidP="00A91E11">
      <w:pPr>
        <w:pStyle w:val="ListParagraph"/>
        <w:spacing w:line="360" w:lineRule="auto"/>
        <w:ind w:left="0"/>
        <w:rPr>
          <w:szCs w:val="24"/>
        </w:rPr>
      </w:pPr>
      <m:oMathPara>
        <m:oMath>
          <m:r>
            <w:rPr>
              <w:rFonts w:ascii="Cambria Math" w:hAnsi="Cambria Math"/>
              <w:szCs w:val="24"/>
            </w:rPr>
            <m:t>r=q,…,T;t=2,…,T.</m:t>
          </m:r>
        </m:oMath>
      </m:oMathPara>
    </w:p>
    <w:p w14:paraId="2B55BD2F" w14:textId="32CC22D1" w:rsidR="00A91E11" w:rsidRPr="0052581F" w:rsidRDefault="00D83B2E" w:rsidP="0052581F">
      <w:pPr>
        <w:spacing w:line="360" w:lineRule="auto"/>
        <w:rPr>
          <w:rFonts w:eastAsiaTheme="minorEastAsia" w:hint="eastAsia"/>
          <w:szCs w:val="24"/>
        </w:rPr>
      </w:pPr>
      <w:r>
        <w:rPr>
          <w:rFonts w:eastAsiaTheme="minorEastAsia"/>
          <w:szCs w:val="24"/>
        </w:rPr>
        <w:t xml:space="preserve">The assumption </w:t>
      </w:r>
      <w:r w:rsidR="00A91E11" w:rsidRPr="00DA499F">
        <w:rPr>
          <w:rFonts w:eastAsiaTheme="minorEastAsia"/>
          <w:szCs w:val="24"/>
        </w:rPr>
        <w:t xml:space="preserve">states that for every cohort the trend in outcome if </w:t>
      </w:r>
      <w:r w:rsidRPr="00DA499F">
        <w:rPr>
          <w:rFonts w:eastAsiaTheme="minorEastAsia"/>
          <w:szCs w:val="24"/>
        </w:rPr>
        <w:t>never treated</w:t>
      </w:r>
      <w:r w:rsidR="00A91E11" w:rsidRPr="00DA499F">
        <w:rPr>
          <w:rFonts w:eastAsiaTheme="minorEastAsia"/>
          <w:szCs w:val="24"/>
        </w:rPr>
        <w:t xml:space="preserve"> is unrelated to being in any treatment cohort, after conditioning on the covariates. This can be tested to a degre</w:t>
      </w:r>
      <w:r w:rsidR="00A54968">
        <w:rPr>
          <w:rFonts w:eastAsiaTheme="minorEastAsia"/>
          <w:szCs w:val="24"/>
        </w:rPr>
        <w:t>e</w:t>
      </w:r>
      <w:r w:rsidR="00D50A23">
        <w:rPr>
          <w:rFonts w:eastAsiaTheme="minorEastAsia"/>
          <w:szCs w:val="24"/>
        </w:rPr>
        <w:t>, s</w:t>
      </w:r>
      <w:r w:rsidR="00A91E11" w:rsidRPr="00DA499F">
        <w:rPr>
          <w:rFonts w:eastAsiaTheme="minorEastAsia"/>
          <w:szCs w:val="24"/>
        </w:rPr>
        <w:t xml:space="preserve">ee section </w:t>
      </w:r>
      <w:r w:rsidR="0075025C">
        <w:rPr>
          <w:rFonts w:eastAsiaTheme="minorEastAsia"/>
          <w:szCs w:val="24"/>
        </w:rPr>
        <w:t>5</w:t>
      </w:r>
      <w:r w:rsidR="00A91E11" w:rsidRPr="00DA499F">
        <w:rPr>
          <w:rFonts w:eastAsiaTheme="minorEastAsia"/>
          <w:szCs w:val="24"/>
        </w:rPr>
        <w:t>.</w:t>
      </w:r>
    </w:p>
    <w:p w14:paraId="135929A8" w14:textId="4B4DEEBF" w:rsidR="008E7C9B" w:rsidRDefault="007D32F1" w:rsidP="00A91E11">
      <w:pPr>
        <w:spacing w:line="360" w:lineRule="auto"/>
        <w:rPr>
          <w:rFonts w:eastAsiaTheme="minorEastAsia" w:hint="eastAsia"/>
          <w:szCs w:val="24"/>
        </w:rPr>
      </w:pPr>
      <w:r>
        <w:rPr>
          <w:szCs w:val="24"/>
        </w:rPr>
        <w:t>Under-5 mortality is a</w:t>
      </w:r>
      <w:r w:rsidRPr="00DA499F">
        <w:rPr>
          <w:szCs w:val="24"/>
        </w:rPr>
        <w:t xml:space="preserve"> binary outcome</w:t>
      </w:r>
      <w:r w:rsidR="00184681">
        <w:rPr>
          <w:szCs w:val="24"/>
        </w:rPr>
        <w:t xml:space="preserve"> and </w:t>
      </w:r>
      <w:r>
        <w:rPr>
          <w:szCs w:val="24"/>
        </w:rPr>
        <w:t>i</w:t>
      </w:r>
      <w:r w:rsidRPr="00DA499F">
        <w:rPr>
          <w:szCs w:val="24"/>
        </w:rPr>
        <w:t xml:space="preserve">t is likely the CCTS assumption </w:t>
      </w:r>
      <w:r w:rsidR="001149B7">
        <w:rPr>
          <w:szCs w:val="24"/>
        </w:rPr>
        <w:t xml:space="preserve">is </w:t>
      </w:r>
      <w:r w:rsidRPr="00DA499F">
        <w:rPr>
          <w:szCs w:val="24"/>
        </w:rPr>
        <w:t xml:space="preserve">violated.  </w:t>
      </w:r>
      <w:r>
        <w:rPr>
          <w:rFonts w:eastAsiaTheme="minorEastAsia"/>
          <w:szCs w:val="24"/>
        </w:rPr>
        <w:t xml:space="preserve">Therefore </w:t>
      </w:r>
      <w:r w:rsidRPr="00DA499F">
        <w:rPr>
          <w:szCs w:val="24"/>
        </w:rPr>
        <w:t xml:space="preserve">we replace </w:t>
      </w:r>
      <w:r w:rsidR="0052581F">
        <w:rPr>
          <w:szCs w:val="24"/>
        </w:rPr>
        <w:t>this assumption when estimating the effect on under-5 mortality.</w:t>
      </w:r>
    </w:p>
    <w:p w14:paraId="269B655D" w14:textId="77777777" w:rsidR="00A90B6A" w:rsidRPr="00DA499F" w:rsidRDefault="00A90B6A" w:rsidP="00A90B6A">
      <w:pPr>
        <w:spacing w:line="360" w:lineRule="auto"/>
        <w:rPr>
          <w:rFonts w:eastAsiaTheme="minorEastAsia" w:hint="eastAsia"/>
          <w:b/>
          <w:bCs/>
          <w:szCs w:val="24"/>
        </w:rPr>
      </w:pPr>
      <w:r w:rsidRPr="00DA499F">
        <w:rPr>
          <w:rFonts w:eastAsiaTheme="minorEastAsia"/>
          <w:b/>
          <w:bCs/>
          <w:szCs w:val="24"/>
        </w:rPr>
        <w:t>Conditional Parallel Relative Trends, Staggered Treatment (CPRTS)</w:t>
      </w:r>
    </w:p>
    <w:p w14:paraId="4F244202" w14:textId="7327D3A7" w:rsidR="00A90B6A" w:rsidRPr="001149B7" w:rsidRDefault="00A90B6A" w:rsidP="00A90B6A">
      <w:pPr>
        <w:pStyle w:val="ListParagraph"/>
        <w:numPr>
          <w:ilvl w:val="0"/>
          <w:numId w:val="8"/>
        </w:numPr>
        <w:spacing w:line="360" w:lineRule="auto"/>
        <w:ind w:left="0" w:firstLine="0"/>
        <w:rPr>
          <w:szCs w:val="24"/>
        </w:rPr>
      </w:p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E</m:t>
            </m:r>
            <m:d>
              <m:dPr>
                <m:begChr m:val="["/>
                <m:sep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d>
                  <m:dPr>
                    <m:ctrlPr>
                      <w:rPr>
                        <w:rFonts w:ascii="Cambria Math" w:hAnsi="Cambria Math"/>
                        <w:i/>
                        <w:szCs w:val="24"/>
                      </w:rPr>
                    </m:ctrlPr>
                  </m:dPr>
                  <m:e>
                    <m:r>
                      <w:rPr>
                        <w:rFonts w:ascii="Cambria Math" w:hAnsi="Cambria Math"/>
                        <w:szCs w:val="24"/>
                      </w:rPr>
                      <m:t>∞</m:t>
                    </m:r>
                  </m:e>
                </m:d>
              </m:e>
              <m:e>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r>
                  <m:rPr>
                    <m:sty m:val="bi"/>
                  </m:rPr>
                  <w:rPr>
                    <w:rFonts w:ascii="Cambria Math" w:hAnsi="Cambria Math"/>
                    <w:szCs w:val="24"/>
                  </w:rPr>
                  <m:t xml:space="preserve"> </m:t>
                </m:r>
              </m:e>
            </m:d>
            <m:r>
              <w:rPr>
                <w:rFonts w:ascii="Cambria Math" w:hAnsi="Cambria Math"/>
                <w:szCs w:val="24"/>
              </w:rPr>
              <m:t xml:space="preserve"> </m:t>
            </m:r>
          </m:num>
          <m:den>
            <m:r>
              <w:rPr>
                <w:rFonts w:ascii="Cambria Math" w:hAnsi="Cambria Math"/>
                <w:szCs w:val="24"/>
              </w:rPr>
              <m:t>E</m:t>
            </m:r>
            <m:d>
              <m:dPr>
                <m:begChr m:val="["/>
                <m:sep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i1</m:t>
                    </m:r>
                  </m:sub>
                </m:sSub>
                <m:d>
                  <m:dPr>
                    <m:ctrlPr>
                      <w:rPr>
                        <w:rFonts w:ascii="Cambria Math" w:hAnsi="Cambria Math"/>
                        <w:i/>
                        <w:szCs w:val="24"/>
                      </w:rPr>
                    </m:ctrlPr>
                  </m:dPr>
                  <m:e>
                    <m:r>
                      <w:rPr>
                        <w:rFonts w:ascii="Cambria Math" w:hAnsi="Cambria Math"/>
                        <w:szCs w:val="24"/>
                      </w:rPr>
                      <m:t>∞</m:t>
                    </m:r>
                  </m:e>
                </m:d>
              </m:e>
              <m:e>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r>
                  <m:rPr>
                    <m:sty m:val="bi"/>
                  </m:rPr>
                  <w:rPr>
                    <w:rFonts w:ascii="Cambria Math" w:hAnsi="Cambria Math"/>
                    <w:szCs w:val="24"/>
                  </w:rPr>
                  <m:t xml:space="preserve"> </m:t>
                </m:r>
              </m:e>
            </m:d>
            <m:r>
              <w:rPr>
                <w:rFonts w:ascii="Cambria Math" w:hAnsi="Cambria Math"/>
                <w:szCs w:val="24"/>
              </w:rPr>
              <m:t xml:space="preserve"> </m:t>
            </m:r>
          </m:den>
        </m:f>
        <m:r>
          <w:rPr>
            <w:rFonts w:ascii="Cambria Math" w:hAnsi="Cambria Math"/>
            <w:szCs w:val="24"/>
          </w:rPr>
          <m:t xml:space="preserve">=   </m:t>
        </m:r>
        <m:f>
          <m:fPr>
            <m:ctrlPr>
              <w:rPr>
                <w:rFonts w:ascii="Cambria Math" w:hAnsi="Cambria Math"/>
                <w:i/>
                <w:szCs w:val="24"/>
              </w:rPr>
            </m:ctrlPr>
          </m:fPr>
          <m:num>
            <m:r>
              <w:rPr>
                <w:rFonts w:ascii="Cambria Math" w:hAnsi="Cambria Math"/>
                <w:szCs w:val="24"/>
              </w:rPr>
              <m:t>E</m:t>
            </m:r>
            <m:d>
              <m:dPr>
                <m:begChr m:val="["/>
                <m:sep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d>
                  <m:dPr>
                    <m:ctrlPr>
                      <w:rPr>
                        <w:rFonts w:ascii="Cambria Math" w:hAnsi="Cambria Math"/>
                        <w:i/>
                        <w:szCs w:val="24"/>
                      </w:rPr>
                    </m:ctrlPr>
                  </m:dPr>
                  <m:e>
                    <m:r>
                      <w:rPr>
                        <w:rFonts w:ascii="Cambria Math" w:hAnsi="Cambria Math"/>
                        <w:szCs w:val="24"/>
                      </w:rPr>
                      <m:t>∞</m:t>
                    </m:r>
                  </m:e>
                </m:d>
              </m:e>
              <m:e>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r>
                  <m:rPr>
                    <m:sty m:val="bi"/>
                  </m:rPr>
                  <w:rPr>
                    <w:rFonts w:ascii="Cambria Math" w:hAnsi="Cambria Math"/>
                    <w:szCs w:val="24"/>
                  </w:rPr>
                  <m:t xml:space="preserve"> </m:t>
                </m:r>
              </m:e>
            </m:d>
            <m:r>
              <w:rPr>
                <w:rFonts w:ascii="Cambria Math" w:hAnsi="Cambria Math"/>
                <w:szCs w:val="24"/>
              </w:rPr>
              <m:t xml:space="preserve"> </m:t>
            </m:r>
          </m:num>
          <m:den>
            <m:r>
              <w:rPr>
                <w:rFonts w:ascii="Cambria Math" w:hAnsi="Cambria Math"/>
                <w:szCs w:val="24"/>
              </w:rPr>
              <m:t>E</m:t>
            </m:r>
            <m:d>
              <m:dPr>
                <m:begChr m:val="["/>
                <m:sep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i1</m:t>
                    </m:r>
                  </m:sub>
                </m:sSub>
                <m:d>
                  <m:dPr>
                    <m:ctrlPr>
                      <w:rPr>
                        <w:rFonts w:ascii="Cambria Math" w:hAnsi="Cambria Math"/>
                        <w:i/>
                        <w:szCs w:val="24"/>
                      </w:rPr>
                    </m:ctrlPr>
                  </m:dPr>
                  <m:e>
                    <m:r>
                      <w:rPr>
                        <w:rFonts w:ascii="Cambria Math" w:hAnsi="Cambria Math"/>
                        <w:szCs w:val="24"/>
                      </w:rPr>
                      <m:t>∞</m:t>
                    </m:r>
                  </m:e>
                </m:d>
              </m:e>
              <m:e>
                <m:r>
                  <w:rPr>
                    <w:rFonts w:ascii="Cambria Math" w:hAnsi="Cambria Math"/>
                    <w:szCs w:val="24"/>
                  </w:rPr>
                  <m:t xml:space="preserve">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r>
                  <m:rPr>
                    <m:sty m:val="bi"/>
                  </m:rPr>
                  <w:rPr>
                    <w:rFonts w:ascii="Cambria Math" w:hAnsi="Cambria Math"/>
                    <w:szCs w:val="24"/>
                  </w:rPr>
                  <m:t xml:space="preserve"> </m:t>
                </m:r>
              </m:e>
            </m:d>
            <m:r>
              <w:rPr>
                <w:rFonts w:ascii="Cambria Math" w:hAnsi="Cambria Math"/>
                <w:szCs w:val="24"/>
              </w:rPr>
              <m:t xml:space="preserve"> </m:t>
            </m:r>
          </m:den>
        </m:f>
        <m:r>
          <w:rPr>
            <w:rFonts w:ascii="Cambria Math" w:hAnsi="Cambria Math"/>
            <w:szCs w:val="24"/>
          </w:rPr>
          <m:t xml:space="preserve"> , t=2,…,T, r=q,…,T</m:t>
        </m:r>
      </m:oMath>
    </w:p>
    <w:p w14:paraId="00A6DD2C" w14:textId="7E411A6B" w:rsidR="007F68D1" w:rsidRDefault="001149B7" w:rsidP="00A90B6A">
      <w:pPr>
        <w:spacing w:line="360" w:lineRule="auto"/>
        <w:rPr>
          <w:szCs w:val="24"/>
        </w:rPr>
      </w:pPr>
      <w:r>
        <w:rPr>
          <w:szCs w:val="24"/>
        </w:rPr>
        <w:t xml:space="preserve">The </w:t>
      </w:r>
      <w:r w:rsidR="00A90B6A" w:rsidRPr="00DA499F">
        <w:rPr>
          <w:szCs w:val="24"/>
        </w:rPr>
        <w:t xml:space="preserve">ratio of average outcome if never-treated at time </w:t>
      </w:r>
      <w:r w:rsidR="00A90B6A" w:rsidRPr="00DA499F">
        <w:rPr>
          <w:i/>
          <w:iCs/>
          <w:szCs w:val="24"/>
        </w:rPr>
        <w:t>t</w:t>
      </w:r>
      <w:r w:rsidR="00A90B6A" w:rsidRPr="00DA499F">
        <w:rPr>
          <w:szCs w:val="24"/>
        </w:rPr>
        <w:t xml:space="preserve"> compared to the first period average outcome only depends on the covariates. There is no selection into or out of treatment. </w:t>
      </w:r>
    </w:p>
    <w:p w14:paraId="5A4057EA" w14:textId="16910233" w:rsidR="00A90B6A" w:rsidRPr="00D32028" w:rsidRDefault="00D32028" w:rsidP="00A91E11">
      <w:pPr>
        <w:pStyle w:val="Heading2"/>
        <w:rPr>
          <w:rFonts w:eastAsiaTheme="minorEastAsia" w:hint="eastAsia"/>
          <w:szCs w:val="24"/>
        </w:rPr>
      </w:pPr>
      <w:r>
        <w:t>Estimation</w:t>
      </w:r>
    </w:p>
    <w:p w14:paraId="498C1B7B" w14:textId="2D0D79B1" w:rsidR="00D32028" w:rsidRDefault="00D32028" w:rsidP="00D32028">
      <w:pPr>
        <w:spacing w:line="360" w:lineRule="auto"/>
        <w:rPr>
          <w:szCs w:val="24"/>
        </w:rPr>
      </w:pPr>
      <w:r>
        <w:rPr>
          <w:rFonts w:eastAsiaTheme="minorEastAsia"/>
          <w:szCs w:val="24"/>
        </w:rPr>
        <w:t xml:space="preserve">There are now several estimation methods to deal with difference-in-differences when there is staggered adoption </w:t>
      </w:r>
      <w:r w:rsidRPr="00485FA8">
        <w:rPr>
          <w:rFonts w:eastAsiaTheme="minorEastAsia"/>
          <w:szCs w:val="24"/>
        </w:rPr>
        <w:t>(</w:t>
      </w:r>
      <w:r w:rsidR="00485FA8">
        <w:rPr>
          <w:rFonts w:eastAsiaTheme="minorEastAsia"/>
          <w:szCs w:val="24"/>
        </w:rPr>
        <w:t xml:space="preserve">see </w:t>
      </w:r>
      <w:r w:rsidR="00E9184D">
        <w:rPr>
          <w:rFonts w:eastAsiaTheme="minorEastAsia"/>
          <w:szCs w:val="24"/>
        </w:rPr>
        <w:t>Roth et al., 2023 for a recent review</w:t>
      </w:r>
      <w:r w:rsidRPr="00485FA8">
        <w:rPr>
          <w:rFonts w:eastAsiaTheme="minorEastAsia"/>
          <w:szCs w:val="24"/>
        </w:rPr>
        <w:t>).</w:t>
      </w:r>
      <w:r>
        <w:rPr>
          <w:rFonts w:eastAsiaTheme="minorEastAsia"/>
          <w:szCs w:val="24"/>
        </w:rPr>
        <w:t xml:space="preserve"> Following Harmon (2023), these can be divided into two groups: “subgroup” types and “imputation” types. “Subgroup” types use a particular subset of the data to </w:t>
      </w:r>
      <w:r w:rsidR="00240B30">
        <w:rPr>
          <w:rFonts w:eastAsiaTheme="minorEastAsia"/>
          <w:szCs w:val="24"/>
        </w:rPr>
        <w:t>construct a</w:t>
      </w:r>
      <w:r>
        <w:rPr>
          <w:rFonts w:eastAsiaTheme="minorEastAsia"/>
          <w:szCs w:val="24"/>
        </w:rPr>
        <w:t xml:space="preserve"> “clean” control group for a particular treatment group. For example, all not yet treated units before the treatment for a particular cohort starts, or all never-treated units. “Imputation” types instead will impute counterfactuals with either inverse probability weighting or regression adjustment. For our main estimates, we use the Wooldridge (2021) two-way Mundlak estimation method, which is an “imputation” type. We primarily estimate using the Wooldridge (2021) two-way </w:t>
      </w:r>
      <w:r>
        <w:rPr>
          <w:szCs w:val="24"/>
        </w:rPr>
        <w:t>Mundlak</w:t>
      </w:r>
      <w:r>
        <w:rPr>
          <w:rFonts w:eastAsiaTheme="minorEastAsia"/>
          <w:szCs w:val="24"/>
        </w:rPr>
        <w:t xml:space="preserve"> because it can simultaneously handle a repeated cross-section and the use of a quasi-maximum likelihood logistic model that is needed due to the </w:t>
      </w:r>
      <w:r w:rsidRPr="003A118B">
        <w:rPr>
          <w:rFonts w:eastAsiaTheme="minorEastAsia"/>
          <w:szCs w:val="24"/>
        </w:rPr>
        <w:t>CPRTS</w:t>
      </w:r>
      <w:r>
        <w:rPr>
          <w:rFonts w:eastAsiaTheme="minorEastAsia"/>
          <w:szCs w:val="24"/>
        </w:rPr>
        <w:t xml:space="preserve"> assumption. </w:t>
      </w:r>
      <w:r w:rsidRPr="00F31E9A">
        <w:rPr>
          <w:rFonts w:eastAsiaTheme="minorEastAsia"/>
          <w:szCs w:val="24"/>
        </w:rPr>
        <w:t xml:space="preserve">However, as a robustness check we also include alternative </w:t>
      </w:r>
      <w:r w:rsidR="004F08DD" w:rsidRPr="00F31E9A">
        <w:rPr>
          <w:rFonts w:eastAsiaTheme="minorEastAsia"/>
          <w:szCs w:val="24"/>
        </w:rPr>
        <w:t xml:space="preserve">“subgroup” type </w:t>
      </w:r>
      <w:r w:rsidRPr="00F31E9A">
        <w:rPr>
          <w:rFonts w:eastAsiaTheme="minorEastAsia"/>
          <w:szCs w:val="24"/>
        </w:rPr>
        <w:t xml:space="preserve">estimators in </w:t>
      </w:r>
      <w:r w:rsidR="00684286">
        <w:rPr>
          <w:rFonts w:eastAsiaTheme="minorEastAsia"/>
          <w:szCs w:val="24"/>
        </w:rPr>
        <w:t>the appendix.</w:t>
      </w:r>
      <w:r w:rsidRPr="00F31E9A">
        <w:rPr>
          <w:rFonts w:eastAsiaTheme="minorEastAsia"/>
          <w:szCs w:val="24"/>
        </w:rPr>
        <w:t xml:space="preserve"> Note that these</w:t>
      </w:r>
      <w:r w:rsidR="0048269F">
        <w:rPr>
          <w:rFonts w:eastAsiaTheme="minorEastAsia"/>
          <w:szCs w:val="24"/>
        </w:rPr>
        <w:t xml:space="preserve"> alternatives</w:t>
      </w:r>
      <w:r w:rsidR="004F08DD" w:rsidRPr="00F31E9A">
        <w:rPr>
          <w:rFonts w:eastAsiaTheme="minorEastAsia"/>
          <w:szCs w:val="24"/>
        </w:rPr>
        <w:t xml:space="preserve"> </w:t>
      </w:r>
      <w:r w:rsidRPr="00F31E9A">
        <w:rPr>
          <w:rFonts w:eastAsiaTheme="minorEastAsia"/>
          <w:szCs w:val="24"/>
        </w:rPr>
        <w:t xml:space="preserve">use the </w:t>
      </w:r>
      <w:r w:rsidRPr="00F31E9A">
        <w:rPr>
          <w:szCs w:val="24"/>
        </w:rPr>
        <w:t xml:space="preserve">CCTS assumption for </w:t>
      </w:r>
      <w:r w:rsidR="0048269F">
        <w:rPr>
          <w:szCs w:val="24"/>
        </w:rPr>
        <w:t xml:space="preserve">mortality </w:t>
      </w:r>
      <w:r w:rsidRPr="00F31E9A">
        <w:rPr>
          <w:szCs w:val="24"/>
        </w:rPr>
        <w:t>rather than the CPRTS assumption</w:t>
      </w:r>
      <w:r w:rsidR="004F08DD" w:rsidRPr="00F31E9A">
        <w:rPr>
          <w:szCs w:val="24"/>
        </w:rPr>
        <w:t xml:space="preserve"> used for the two-way Mundlak</w:t>
      </w:r>
      <w:r w:rsidRPr="00F31E9A">
        <w:rPr>
          <w:szCs w:val="24"/>
        </w:rPr>
        <w:t xml:space="preserve"> and both cannot be true at the same time.</w:t>
      </w:r>
      <w:r>
        <w:rPr>
          <w:szCs w:val="24"/>
        </w:rPr>
        <w:t xml:space="preserve"> </w:t>
      </w:r>
    </w:p>
    <w:p w14:paraId="4D4878DF" w14:textId="7915263C" w:rsidR="00D32028" w:rsidRPr="00DA499F" w:rsidRDefault="00D32028" w:rsidP="00D32028">
      <w:pPr>
        <w:spacing w:line="360" w:lineRule="auto"/>
        <w:rPr>
          <w:rFonts w:eastAsiaTheme="minorEastAsia" w:hint="eastAsia"/>
          <w:szCs w:val="24"/>
        </w:rPr>
      </w:pPr>
      <w:r>
        <w:rPr>
          <w:szCs w:val="24"/>
        </w:rPr>
        <w:lastRenderedPageBreak/>
        <w:t>For birthweights we use a linear model and the CCTS assumption and estimate</w:t>
      </w:r>
      <w:r w:rsidRPr="00DA499F">
        <w:rPr>
          <w:rFonts w:eastAsiaTheme="minorEastAsia"/>
          <w:szCs w:val="24"/>
        </w:rPr>
        <w:t xml:space="preserve"> with a two-way </w:t>
      </w:r>
      <w:r>
        <w:rPr>
          <w:rFonts w:eastAsiaTheme="minorEastAsia"/>
          <w:szCs w:val="24"/>
        </w:rPr>
        <w:t>Mundlak</w:t>
      </w:r>
      <w:r w:rsidRPr="00DA499F">
        <w:rPr>
          <w:rFonts w:eastAsiaTheme="minorEastAsia"/>
          <w:szCs w:val="24"/>
        </w:rPr>
        <w:t xml:space="preserve"> regression</w:t>
      </w:r>
      <w:r>
        <w:rPr>
          <w:szCs w:val="24"/>
        </w:rPr>
        <w:t xml:space="preserve"> </w:t>
      </w:r>
      <w:r w:rsidR="008F78B5">
        <w:rPr>
          <w:szCs w:val="24"/>
        </w:rPr>
        <w:t>with</w:t>
      </w:r>
      <w:r w:rsidR="00821383">
        <w:rPr>
          <w:szCs w:val="24"/>
        </w:rPr>
        <w:t xml:space="preserve"> robust</w:t>
      </w:r>
      <w:r w:rsidR="008F78B5">
        <w:rPr>
          <w:szCs w:val="24"/>
        </w:rPr>
        <w:t xml:space="preserve"> errors clustered at postcode sector </w:t>
      </w:r>
      <w:r w:rsidR="00184681">
        <w:rPr>
          <w:szCs w:val="24"/>
        </w:rPr>
        <w:t xml:space="preserve">level </w:t>
      </w:r>
      <w:r w:rsidR="00184681">
        <w:rPr>
          <w:rFonts w:eastAsiaTheme="minorEastAsia"/>
          <w:szCs w:val="24"/>
        </w:rPr>
        <w:t>f</w:t>
      </w:r>
      <w:r w:rsidR="00184681" w:rsidRPr="00DA499F">
        <w:rPr>
          <w:rFonts w:eastAsiaTheme="minorEastAsia"/>
          <w:szCs w:val="24"/>
        </w:rPr>
        <w:t>ollowing Wooldridge (2021)</w:t>
      </w:r>
      <w:r w:rsidR="00184681">
        <w:rPr>
          <w:rFonts w:eastAsiaTheme="minorEastAsia"/>
          <w:szCs w:val="24"/>
        </w:rPr>
        <w:t>.</w:t>
      </w:r>
    </w:p>
    <w:p w14:paraId="7051EE02" w14:textId="77777777" w:rsidR="00D32028" w:rsidRPr="00DA499F" w:rsidRDefault="00012B02" w:rsidP="00D32028">
      <w:pPr>
        <w:pStyle w:val="ListParagraph"/>
        <w:numPr>
          <w:ilvl w:val="0"/>
          <w:numId w:val="8"/>
        </w:numPr>
        <w:spacing w:line="360" w:lineRule="auto"/>
        <w:ind w:left="0" w:firstLine="0"/>
        <w:rPr>
          <w:rFonts w:eastAsiaTheme="minorEastAsia" w:hint="eastAsia"/>
          <w:szCs w:val="24"/>
        </w:rPr>
      </w:p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r>
          <w:rPr>
            <w:rFonts w:ascii="Cambria Math" w:eastAsiaTheme="minorEastAsia" w:hAnsi="Cambria Math"/>
            <w:szCs w:val="24"/>
          </w:rPr>
          <m:t>=</m:t>
        </m:r>
        <m:r>
          <w:rPr>
            <w:rFonts w:ascii="Cambria Math" w:hAnsi="Cambria Math"/>
            <w:szCs w:val="24"/>
          </w:rPr>
          <m:t>η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r>
          <m:rPr>
            <m:sty m:val="bi"/>
          </m:rPr>
          <w:rPr>
            <w:rFonts w:ascii="Cambria Math" w:hAnsi="Cambria Math"/>
            <w:szCs w:val="24"/>
          </w:rPr>
          <m:t>κ</m:t>
        </m:r>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r=q</m:t>
            </m:r>
          </m:sub>
          <m:sup>
            <m:r>
              <w:rPr>
                <w:rFonts w:ascii="Cambria Math" w:hAnsi="Cambria Math"/>
                <w:szCs w:val="24"/>
              </w:rPr>
              <m:t>T</m:t>
            </m:r>
          </m:sup>
          <m:e>
            <m:sSub>
              <m:sSubPr>
                <m:ctrlPr>
                  <w:rPr>
                    <w:rFonts w:ascii="Cambria Math" w:hAnsi="Cambria Math"/>
                    <w:i/>
                    <w:szCs w:val="24"/>
                  </w:rPr>
                </m:ctrlPr>
              </m:sSubPr>
              <m:e>
                <m:r>
                  <w:rPr>
                    <w:rFonts w:ascii="Cambria Math" w:hAnsi="Cambria Math"/>
                    <w:szCs w:val="24"/>
                  </w:rPr>
                  <m:t>λ</m:t>
                </m:r>
              </m:e>
              <m:sub>
                <m:r>
                  <w:rPr>
                    <w:rFonts w:ascii="Cambria Math" w:hAnsi="Cambria Math"/>
                    <w:szCs w:val="24"/>
                  </w:rPr>
                  <m:t>r</m:t>
                </m:r>
              </m:sub>
            </m:sSub>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e>
        </m:nary>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r=q</m:t>
            </m:r>
          </m:sub>
          <m:sup>
            <m:r>
              <w:rPr>
                <w:rFonts w:ascii="Cambria Math" w:hAnsi="Cambria Math"/>
                <w:szCs w:val="24"/>
              </w:rPr>
              <m:t>T</m:t>
            </m:r>
          </m:sup>
          <m:e>
            <m:sSub>
              <m:sSubPr>
                <m:ctrlPr>
                  <w:rPr>
                    <w:rFonts w:ascii="Cambria Math" w:eastAsiaTheme="minorEastAsia" w:hAnsi="Cambria Math"/>
                    <w:i/>
                    <w:szCs w:val="24"/>
                  </w:rPr>
                </m:ctrlPr>
              </m:sSubPr>
              <m:e>
                <m:sSub>
                  <m:sSubPr>
                    <m:ctrlPr>
                      <w:rPr>
                        <w:rFonts w:ascii="Cambria Math" w:eastAsiaTheme="minorEastAsia" w:hAnsi="Cambria Math"/>
                        <w:i/>
                        <w:szCs w:val="24"/>
                      </w:rPr>
                    </m:ctrlPr>
                  </m:sSubPr>
                  <m:e>
                    <m:r>
                      <w:rPr>
                        <w:rFonts w:ascii="Cambria Math" w:eastAsiaTheme="minorEastAsia" w:hAnsi="Cambria Math"/>
                        <w:szCs w:val="24"/>
                      </w:rPr>
                      <m:t>ζ</m:t>
                    </m:r>
                  </m:e>
                  <m:sub>
                    <m:r>
                      <w:rPr>
                        <w:rFonts w:ascii="Cambria Math" w:eastAsiaTheme="minorEastAsia" w:hAnsi="Cambria Math"/>
                        <w:szCs w:val="24"/>
                      </w:rPr>
                      <m:t>r</m:t>
                    </m:r>
                  </m:sub>
                </m:sSub>
                <m:r>
                  <w:rPr>
                    <w:rFonts w:ascii="Cambria Math" w:eastAsiaTheme="minorEastAsia" w:hAnsi="Cambria Math"/>
                    <w:szCs w:val="24"/>
                  </w:rPr>
                  <m:t>(d</m:t>
                </m:r>
              </m:e>
              <m:sub>
                <m:r>
                  <w:rPr>
                    <w:rFonts w:ascii="Cambria Math" w:eastAsiaTheme="minorEastAsia" w:hAnsi="Cambria Math"/>
                    <w:szCs w:val="24"/>
                  </w:rPr>
                  <m:t>ir</m:t>
                </m:r>
              </m:sub>
            </m:sSub>
            <m:r>
              <w:rPr>
                <w:rFonts w:ascii="Cambria Math" w:eastAsiaTheme="minorEastAsia" w:hAnsi="Cambria Math"/>
                <w:szCs w:val="24"/>
              </w:rPr>
              <m:t xml:space="preserve"> ×</m:t>
            </m:r>
            <m:r>
              <w:rPr>
                <w:rFonts w:ascii="Cambria Math" w:hAnsi="Cambria Math"/>
                <w:szCs w:val="24"/>
              </w:rPr>
              <m:t>,</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r>
              <m:rPr>
                <m:sty m:val="bi"/>
              </m:rPr>
              <w:rPr>
                <w:rFonts w:ascii="Cambria Math" w:eastAsiaTheme="minorEastAsia" w:hAnsi="Cambria Math"/>
                <w:szCs w:val="24"/>
              </w:rPr>
              <m:t>)</m:t>
            </m:r>
          </m:e>
        </m:nary>
        <m:r>
          <w:rPr>
            <w:rFonts w:ascii="Cambria Math" w:hAnsi="Cambria Math"/>
            <w:szCs w:val="24"/>
          </w:rPr>
          <m:t xml:space="preserve">+ </m:t>
        </m:r>
        <m:nary>
          <m:naryPr>
            <m:chr m:val="∑"/>
            <m:limLoc m:val="undOvr"/>
            <m:ctrlPr>
              <w:rPr>
                <w:rFonts w:ascii="Cambria Math" w:hAnsi="Cambria Math"/>
                <w:i/>
                <w:szCs w:val="24"/>
              </w:rPr>
            </m:ctrlPr>
          </m:naryPr>
          <m:sub>
            <m:r>
              <w:rPr>
                <w:rFonts w:ascii="Cambria Math" w:hAnsi="Cambria Math"/>
                <w:szCs w:val="24"/>
              </w:rPr>
              <m:t>s=2</m:t>
            </m:r>
          </m:sub>
          <m:sup>
            <m:r>
              <w:rPr>
                <w:rFonts w:ascii="Cambria Math" w:hAnsi="Cambria Math"/>
                <w:szCs w:val="24"/>
              </w:rPr>
              <m:t>T</m:t>
            </m:r>
          </m:sup>
          <m:e>
            <m:sSub>
              <m:sSubPr>
                <m:ctrlPr>
                  <w:rPr>
                    <w:rFonts w:ascii="Cambria Math" w:hAnsi="Cambria Math"/>
                    <w:szCs w:val="24"/>
                  </w:rPr>
                </m:ctrlPr>
              </m:sSubPr>
              <m:e>
                <m:r>
                  <m:rPr>
                    <m:sty m:val="p"/>
                  </m:rPr>
                  <w:rPr>
                    <w:rFonts w:ascii="Cambria Math" w:hAnsi="Cambria Math"/>
                    <w:szCs w:val="24"/>
                  </w:rPr>
                  <m:t>θ</m:t>
                </m:r>
              </m:e>
              <m:sub>
                <m:r>
                  <m:rPr>
                    <m:sty m:val="p"/>
                  </m:rPr>
                  <w:rPr>
                    <w:rFonts w:ascii="Cambria Math" w:hAnsi="Cambria Math"/>
                    <w:szCs w:val="24"/>
                  </w:rPr>
                  <m:t>s</m:t>
                </m:r>
              </m:sub>
            </m:sSub>
            <m:r>
              <w:rPr>
                <w:rFonts w:ascii="Cambria Math" w:hAnsi="Cambria Math"/>
                <w:szCs w:val="24"/>
              </w:rPr>
              <m:t>f</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nary>
        <m:r>
          <w:rPr>
            <w:rFonts w:ascii="Cambria Math" w:hAnsi="Cambria Math"/>
            <w:szCs w:val="24"/>
          </w:rPr>
          <m:t xml:space="preserve">+               </m:t>
        </m:r>
        <m:nary>
          <m:naryPr>
            <m:chr m:val="∑"/>
            <m:limLoc m:val="undOvr"/>
            <m:ctrlPr>
              <w:rPr>
                <w:rFonts w:ascii="Cambria Math" w:hAnsi="Cambria Math"/>
                <w:i/>
                <w:szCs w:val="24"/>
              </w:rPr>
            </m:ctrlPr>
          </m:naryPr>
          <m:sub>
            <m:r>
              <w:rPr>
                <w:rFonts w:ascii="Cambria Math" w:hAnsi="Cambria Math"/>
                <w:szCs w:val="24"/>
              </w:rPr>
              <m:t>s=2</m:t>
            </m:r>
          </m:sub>
          <m:sup>
            <m:r>
              <w:rPr>
                <w:rFonts w:ascii="Cambria Math" w:hAnsi="Cambria Math"/>
                <w:szCs w:val="24"/>
              </w:rPr>
              <m:t>T</m:t>
            </m:r>
          </m:sup>
          <m:e>
            <m:d>
              <m:dPr>
                <m:ctrlPr>
                  <w:rPr>
                    <w:rFonts w:ascii="Cambria Math" w:hAnsi="Cambria Math"/>
                    <w:i/>
                    <w:szCs w:val="24"/>
                  </w:rPr>
                </m:ctrlPr>
              </m:dPr>
              <m:e>
                <m:r>
                  <w:rPr>
                    <w:rFonts w:ascii="Cambria Math" w:hAnsi="Cambria Math"/>
                    <w:szCs w:val="24"/>
                  </w:rPr>
                  <m:t>f</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 xml:space="preserve">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ctrlPr>
                  <w:rPr>
                    <w:rFonts w:ascii="Cambria Math" w:hAnsi="Cambria Math"/>
                    <w:b/>
                    <w:bCs/>
                    <w:i/>
                    <w:szCs w:val="24"/>
                  </w:rPr>
                </m:ctrlPr>
              </m:e>
            </m:d>
            <m:sSub>
              <m:sSubPr>
                <m:ctrlPr>
                  <w:rPr>
                    <w:rFonts w:ascii="Cambria Math" w:hAnsi="Cambria Math"/>
                    <w:b/>
                    <w:bCs/>
                    <w:i/>
                    <w:szCs w:val="24"/>
                  </w:rPr>
                </m:ctrlPr>
              </m:sSubPr>
              <m:e>
                <m:r>
                  <m:rPr>
                    <m:sty m:val="bi"/>
                  </m:rPr>
                  <w:rPr>
                    <w:rFonts w:ascii="Cambria Math" w:hAnsi="Cambria Math"/>
                    <w:szCs w:val="24"/>
                  </w:rPr>
                  <m:t>π</m:t>
                </m:r>
              </m:e>
              <m:sub>
                <m:r>
                  <m:rPr>
                    <m:sty m:val="bi"/>
                  </m:rPr>
                  <w:rPr>
                    <w:rFonts w:ascii="Cambria Math" w:hAnsi="Cambria Math"/>
                    <w:szCs w:val="24"/>
                  </w:rPr>
                  <m:t>t</m:t>
                </m:r>
              </m:sub>
            </m:sSub>
          </m:e>
        </m:nary>
        <m:r>
          <w:rPr>
            <w:rFonts w:ascii="Cambria Math" w:hAnsi="Cambria Math"/>
            <w:szCs w:val="24"/>
          </w:rPr>
          <m:t xml:space="preserve">+ </m:t>
        </m:r>
        <m:nary>
          <m:naryPr>
            <m:chr m:val="∑"/>
            <m:limLoc m:val="undOvr"/>
            <m:ctrlPr>
              <w:rPr>
                <w:rFonts w:ascii="Cambria Math" w:hAnsi="Cambria Math"/>
                <w:i/>
                <w:szCs w:val="24"/>
              </w:rPr>
            </m:ctrlPr>
          </m:naryPr>
          <m:sub>
            <m:r>
              <w:rPr>
                <w:rFonts w:ascii="Cambria Math" w:hAnsi="Cambria Math"/>
                <w:szCs w:val="24"/>
              </w:rPr>
              <m:t>r=q</m:t>
            </m:r>
          </m:sub>
          <m:sup>
            <m:r>
              <w:rPr>
                <w:rFonts w:ascii="Cambria Math" w:hAnsi="Cambria Math"/>
                <w:szCs w:val="24"/>
              </w:rPr>
              <m:t>T</m:t>
            </m:r>
          </m:sup>
          <m:e>
            <m:nary>
              <m:naryPr>
                <m:chr m:val="∑"/>
                <m:limLoc m:val="undOvr"/>
                <m:ctrlPr>
                  <w:rPr>
                    <w:rFonts w:ascii="Cambria Math" w:hAnsi="Cambria Math"/>
                    <w:i/>
                    <w:szCs w:val="24"/>
                  </w:rPr>
                </m:ctrlPr>
              </m:naryPr>
              <m:sub>
                <m:r>
                  <w:rPr>
                    <w:rFonts w:ascii="Cambria Math" w:hAnsi="Cambria Math"/>
                    <w:szCs w:val="24"/>
                  </w:rPr>
                  <m:t>s=r</m:t>
                </m:r>
              </m:sub>
              <m:sup>
                <m:r>
                  <w:rPr>
                    <w:rFonts w:ascii="Cambria Math" w:hAnsi="Cambria Math"/>
                    <w:szCs w:val="24"/>
                  </w:rPr>
                  <m:t>T</m:t>
                </m:r>
              </m:sup>
              <m:e>
                <m:sSub>
                  <m:sSubPr>
                    <m:ctrlPr>
                      <w:rPr>
                        <w:rFonts w:ascii="Cambria Math" w:hAnsi="Cambria Math"/>
                        <w:i/>
                        <w:szCs w:val="24"/>
                      </w:rPr>
                    </m:ctrlPr>
                  </m:sSubPr>
                  <m:e>
                    <m:r>
                      <w:rPr>
                        <w:rFonts w:ascii="Cambria Math" w:hAnsi="Cambria Math"/>
                        <w:szCs w:val="24"/>
                      </w:rPr>
                      <m:t>τ</m:t>
                    </m:r>
                  </m:e>
                  <m:sub>
                    <m:r>
                      <w:rPr>
                        <w:rFonts w:ascii="Cambria Math" w:hAnsi="Cambria Math"/>
                        <w:szCs w:val="24"/>
                      </w:rPr>
                      <m:t>rt</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irt</m:t>
                        </m:r>
                      </m:sub>
                    </m:sSub>
                    <m:r>
                      <w:rPr>
                        <w:rFonts w:ascii="Cambria Math" w:hAnsi="Cambria Math"/>
                        <w:szCs w:val="24"/>
                      </w:rPr>
                      <m:t>×f</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r>
                  <w:rPr>
                    <w:rFonts w:ascii="Cambria Math" w:hAnsi="Cambria Math"/>
                    <w:szCs w:val="24"/>
                  </w:rPr>
                  <m:t>+</m:t>
                </m:r>
              </m:e>
            </m:nary>
          </m:e>
        </m:nary>
      </m:oMath>
    </w:p>
    <w:p w14:paraId="1224AB41" w14:textId="77777777" w:rsidR="00D32028" w:rsidRPr="00DA499F" w:rsidRDefault="00012B02" w:rsidP="00D32028">
      <w:pPr>
        <w:pStyle w:val="ListParagraph"/>
        <w:spacing w:line="360" w:lineRule="auto"/>
        <w:ind w:left="0"/>
        <w:rPr>
          <w:rFonts w:eastAsiaTheme="minorEastAsia" w:hint="eastAsia"/>
          <w:szCs w:val="24"/>
        </w:rPr>
      </w:pPr>
      <m:oMathPara>
        <m:oMath>
          <m:nary>
            <m:naryPr>
              <m:chr m:val="∑"/>
              <m:limLoc m:val="undOvr"/>
              <m:ctrlPr>
                <w:rPr>
                  <w:rFonts w:ascii="Cambria Math" w:hAnsi="Cambria Math"/>
                  <w:i/>
                  <w:szCs w:val="24"/>
                </w:rPr>
              </m:ctrlPr>
            </m:naryPr>
            <m:sub>
              <m:r>
                <w:rPr>
                  <w:rFonts w:ascii="Cambria Math" w:hAnsi="Cambria Math"/>
                  <w:szCs w:val="24"/>
                </w:rPr>
                <m:t>r=q</m:t>
              </m:r>
            </m:sub>
            <m:sup>
              <m:r>
                <w:rPr>
                  <w:rFonts w:ascii="Cambria Math" w:hAnsi="Cambria Math"/>
                  <w:szCs w:val="24"/>
                </w:rPr>
                <m:t>T</m:t>
              </m:r>
            </m:sup>
            <m:e>
              <m:nary>
                <m:naryPr>
                  <m:chr m:val="∑"/>
                  <m:limLoc m:val="undOvr"/>
                  <m:ctrlPr>
                    <w:rPr>
                      <w:rFonts w:ascii="Cambria Math" w:hAnsi="Cambria Math"/>
                      <w:i/>
                      <w:szCs w:val="24"/>
                    </w:rPr>
                  </m:ctrlPr>
                </m:naryPr>
                <m:sub>
                  <m:r>
                    <w:rPr>
                      <w:rFonts w:ascii="Cambria Math" w:hAnsi="Cambria Math"/>
                      <w:szCs w:val="24"/>
                    </w:rPr>
                    <m:t>s=r</m:t>
                  </m:r>
                </m:sub>
                <m:sup>
                  <m:r>
                    <w:rPr>
                      <w:rFonts w:ascii="Cambria Math" w:hAnsi="Cambria Math"/>
                      <w:szCs w:val="24"/>
                    </w:rPr>
                    <m:t>T</m:t>
                  </m:r>
                </m:sup>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irt</m:t>
                          </m:r>
                        </m:sub>
                      </m:sSub>
                      <m:r>
                        <w:rPr>
                          <w:rFonts w:ascii="Cambria Math" w:hAnsi="Cambria Math"/>
                          <w:szCs w:val="24"/>
                        </w:rPr>
                        <m:t>×f</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b/>
                              <w:bCs/>
                              <w:i/>
                              <w:szCs w:val="24"/>
                            </w:rPr>
                          </m:ctrlPr>
                        </m:sSubPr>
                        <m:e>
                          <m:acc>
                            <m:accPr>
                              <m:chr m:val="̇"/>
                              <m:ctrlPr>
                                <w:rPr>
                                  <w:rFonts w:ascii="Cambria Math" w:hAnsi="Cambria Math"/>
                                  <w:b/>
                                  <w:bCs/>
                                  <w:i/>
                                  <w:szCs w:val="24"/>
                                </w:rPr>
                              </m:ctrlPr>
                            </m:accPr>
                            <m:e>
                              <m:r>
                                <m:rPr>
                                  <m:sty m:val="bi"/>
                                </m:rPr>
                                <w:rPr>
                                  <w:rFonts w:ascii="Cambria Math" w:hAnsi="Cambria Math"/>
                                  <w:szCs w:val="24"/>
                                </w:rPr>
                                <m:t>x</m:t>
                              </m:r>
                            </m:e>
                          </m:acc>
                        </m:e>
                        <m:sub>
                          <m:r>
                            <m:rPr>
                              <m:sty m:val="bi"/>
                            </m:rPr>
                            <w:rPr>
                              <w:rFonts w:ascii="Cambria Math" w:hAnsi="Cambria Math"/>
                              <w:szCs w:val="24"/>
                            </w:rPr>
                            <m:t>ir</m:t>
                          </m:r>
                        </m:sub>
                      </m:sSub>
                    </m:e>
                  </m:d>
                  <m:sSub>
                    <m:sSubPr>
                      <m:ctrlPr>
                        <w:rPr>
                          <w:rFonts w:ascii="Cambria Math" w:hAnsi="Cambria Math"/>
                          <w:b/>
                          <w:bCs/>
                          <w:i/>
                          <w:szCs w:val="24"/>
                        </w:rPr>
                      </m:ctrlPr>
                    </m:sSubPr>
                    <m:e>
                      <m:r>
                        <m:rPr>
                          <m:sty m:val="bi"/>
                        </m:rPr>
                        <w:rPr>
                          <w:rFonts w:ascii="Cambria Math" w:hAnsi="Cambria Math"/>
                          <w:szCs w:val="24"/>
                        </w:rPr>
                        <m:t>ρ</m:t>
                      </m:r>
                    </m:e>
                    <m:sub>
                      <m:r>
                        <m:rPr>
                          <m:sty m:val="bi"/>
                        </m:rPr>
                        <w:rPr>
                          <w:rFonts w:ascii="Cambria Math" w:hAnsi="Cambria Math"/>
                          <w:szCs w:val="24"/>
                        </w:rPr>
                        <m:t>rt</m:t>
                      </m:r>
                    </m:sub>
                  </m:sSub>
                </m:e>
              </m:nary>
            </m:e>
          </m:nary>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it</m:t>
              </m:r>
            </m:sub>
          </m:sSub>
        </m:oMath>
      </m:oMathPara>
    </w:p>
    <w:p w14:paraId="733A7CCA" w14:textId="5BE6266C" w:rsidR="0052581F" w:rsidRDefault="0052581F" w:rsidP="0052581F">
      <w:pPr>
        <w:spacing w:line="360" w:lineRule="auto"/>
        <w:rPr>
          <w:rFonts w:eastAsiaTheme="minorEastAsia" w:hint="eastAsia"/>
          <w:szCs w:val="24"/>
        </w:rPr>
      </w:pPr>
      <w:r w:rsidRPr="00DA499F">
        <w:rPr>
          <w:szCs w:val="24"/>
        </w:rPr>
        <w:t xml:space="preserve">Where </w:t>
      </w:r>
      <m:oMath>
        <m:r>
          <w:rPr>
            <w:rFonts w:ascii="Cambria Math" w:hAnsi="Cambria Math"/>
            <w:szCs w:val="24"/>
          </w:rPr>
          <m:t>η</m:t>
        </m:r>
      </m:oMath>
      <w:r w:rsidRPr="00DA499F">
        <w:rPr>
          <w:rFonts w:eastAsiaTheme="minorEastAsia"/>
          <w:szCs w:val="24"/>
        </w:rPr>
        <w:t xml:space="preserve"> is the intercept and </w:t>
      </w:r>
      <m:oMath>
        <m:r>
          <w:rPr>
            <w:rFonts w:ascii="Cambria Math" w:hAnsi="Cambria Math"/>
            <w:szCs w:val="24"/>
          </w:rPr>
          <m:t>f</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oMath>
      <w:r w:rsidRPr="00DA499F">
        <w:rPr>
          <w:rFonts w:eastAsiaTheme="minorEastAsia"/>
          <w:szCs w:val="24"/>
        </w:rPr>
        <w:t xml:space="preserve"> are indicators for every time period that equal 1 when </w:t>
      </w:r>
      <m:oMath>
        <m:r>
          <w:rPr>
            <w:rFonts w:ascii="Cambria Math" w:eastAsiaTheme="minorEastAsia" w:hAnsi="Cambria Math"/>
            <w:szCs w:val="24"/>
          </w:rPr>
          <m:t>s=t</m:t>
        </m:r>
      </m:oMath>
      <w:r w:rsidRPr="00DA499F">
        <w:rPr>
          <w:rFonts w:eastAsiaTheme="minorEastAsia"/>
          <w:szCs w:val="24"/>
        </w:rPr>
        <w:t xml:space="preserve">. </w:t>
      </w:r>
      <w:r w:rsidR="00C0628E">
        <w:rPr>
          <w:rFonts w:eastAsiaTheme="minorEastAsia"/>
          <w:szCs w:val="24"/>
        </w:rPr>
        <w:t xml:space="preserve">The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oMath>
      <w:r w:rsidR="00C0628E">
        <w:rPr>
          <w:rFonts w:eastAsiaTheme="minorEastAsia"/>
          <w:szCs w:val="24"/>
        </w:rPr>
        <w:t xml:space="preserve"> variable is the cohort indicator as in the CCTS assumption. </w:t>
      </w:r>
      <w:r w:rsidR="00C0628E" w:rsidRPr="00DA499F">
        <w:rPr>
          <w:rFonts w:eastAsiaTheme="minorEastAsia"/>
          <w:szCs w:val="24"/>
        </w:rPr>
        <w:t>Next,</w:t>
      </w:r>
      <w:r w:rsidR="00C0628E">
        <w:rPr>
          <w:rFonts w:eastAsiaTheme="minorEastAsia"/>
          <w:szCs w:val="24"/>
        </w:rPr>
        <w:t xml:space="preserve"> </w:t>
      </w:r>
      <w:r w:rsidRPr="00DA499F">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irt</m:t>
            </m:r>
          </m:sub>
        </m:sSub>
      </m:oMath>
      <w:r w:rsidRPr="00DA499F">
        <w:rPr>
          <w:rFonts w:eastAsiaTheme="minorEastAsia"/>
          <w:szCs w:val="24"/>
        </w:rPr>
        <w:t xml:space="preserve"> is a post-treatment indicator. It equals 1 for every period after that group first received treatment. Formally, </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irt</m:t>
            </m:r>
          </m:sub>
        </m:sSub>
        <m:r>
          <m:rPr>
            <m:sty m:val="p"/>
          </m:rPr>
          <w:rPr>
            <w:rFonts w:ascii="Cambria Math" w:eastAsiaTheme="minorEastAsia" w:hAnsi="Cambria Math"/>
            <w:szCs w:val="24"/>
          </w:rPr>
          <m:t xml:space="preserve"> </m:t>
        </m:r>
        <m:r>
          <w:rPr>
            <w:rFonts w:ascii="Cambria Math" w:hAnsi="Cambria Math"/>
            <w:szCs w:val="24"/>
          </w:rPr>
          <m:t>=1</m:t>
        </m:r>
        <m:r>
          <w:rPr>
            <w:rFonts w:ascii="Cambria Math" w:eastAsiaTheme="minorEastAsia" w:hAnsi="Cambria Math"/>
            <w:szCs w:val="24"/>
          </w:rPr>
          <m:t xml:space="preserve"> ∀ t&gt;</m:t>
        </m:r>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r</m:t>
            </m:r>
          </m:sub>
        </m:sSub>
        <m:r>
          <w:rPr>
            <w:rFonts w:ascii="Cambria Math" w:eastAsiaTheme="minorEastAsia" w:hAnsi="Cambria Math"/>
            <w:szCs w:val="24"/>
          </w:rPr>
          <m:t>-1</m:t>
        </m:r>
      </m:oMath>
      <w:r w:rsidRPr="00DA499F">
        <w:rPr>
          <w:rFonts w:eastAsiaTheme="minorEastAsia"/>
          <w:szCs w:val="24"/>
        </w:rPr>
        <w:t xml:space="preserve">, where </w:t>
      </w:r>
      <m:oMath>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r</m:t>
            </m:r>
          </m:sub>
        </m:sSub>
      </m:oMath>
      <w:r w:rsidRPr="00DA499F">
        <w:rPr>
          <w:rFonts w:eastAsiaTheme="minorEastAsia"/>
          <w:szCs w:val="24"/>
        </w:rPr>
        <w:t xml:space="preserve"> is the period which the group first received treatment. For example, given </w:t>
      </w:r>
      <m:oMath>
        <m:r>
          <w:rPr>
            <w:rFonts w:ascii="Cambria Math" w:eastAsiaTheme="minorEastAsia" w:hAnsi="Cambria Math"/>
            <w:szCs w:val="24"/>
          </w:rPr>
          <m:t>t=1,2,3</m:t>
        </m:r>
      </m:oMath>
      <w:r w:rsidRPr="00DA499F">
        <w:rPr>
          <w:rFonts w:eastAsiaTheme="minorEastAsia"/>
          <w:szCs w:val="24"/>
        </w:rPr>
        <w:t xml:space="preserve"> and group 1 was first treated in period 2, then </w:t>
      </w:r>
      <m:oMath>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1</m:t>
            </m:r>
          </m:sub>
        </m:sSub>
      </m:oMath>
      <w:r w:rsidRPr="00DA499F">
        <w:rPr>
          <w:rFonts w:eastAsiaTheme="minorEastAsia"/>
          <w:szCs w:val="24"/>
        </w:rPr>
        <w:t xml:space="preserve"> = 2. If group 2 first received treatment in period 3 then </w:t>
      </w:r>
      <m:oMath>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2</m:t>
            </m:r>
          </m:sub>
        </m:sSub>
      </m:oMath>
      <w:r w:rsidRPr="00DA499F">
        <w:rPr>
          <w:rFonts w:eastAsiaTheme="minorEastAsia"/>
          <w:szCs w:val="24"/>
        </w:rPr>
        <w:t xml:space="preserve"> = 3. Finally, </w:t>
      </w:r>
      <m:oMath>
        <m:sSub>
          <m:sSubPr>
            <m:ctrlPr>
              <w:rPr>
                <w:rFonts w:ascii="Cambria Math" w:hAnsi="Cambria Math"/>
                <w:b/>
                <w:bCs/>
                <w:i/>
                <w:szCs w:val="24"/>
              </w:rPr>
            </m:ctrlPr>
          </m:sSubPr>
          <m:e>
            <m:acc>
              <m:accPr>
                <m:chr m:val="̇"/>
                <m:ctrlPr>
                  <w:rPr>
                    <w:rFonts w:ascii="Cambria Math" w:hAnsi="Cambria Math"/>
                    <w:b/>
                    <w:bCs/>
                    <w:i/>
                    <w:szCs w:val="24"/>
                  </w:rPr>
                </m:ctrlPr>
              </m:accPr>
              <m:e>
                <m:r>
                  <m:rPr>
                    <m:sty m:val="bi"/>
                  </m:rPr>
                  <w:rPr>
                    <w:rFonts w:ascii="Cambria Math" w:hAnsi="Cambria Math"/>
                    <w:szCs w:val="24"/>
                  </w:rPr>
                  <m:t>x</m:t>
                </m:r>
              </m:e>
            </m:acc>
          </m:e>
          <m:sub>
            <m:r>
              <m:rPr>
                <m:sty m:val="bi"/>
              </m:rPr>
              <w:rPr>
                <w:rFonts w:ascii="Cambria Math" w:hAnsi="Cambria Math"/>
                <w:szCs w:val="24"/>
              </w:rPr>
              <m:t>ir</m:t>
            </m:r>
          </m:sub>
        </m:sSub>
      </m:oMath>
      <w:r w:rsidRPr="00DA499F">
        <w:rPr>
          <w:rFonts w:eastAsiaTheme="minorEastAsia"/>
          <w:b/>
          <w:bCs/>
          <w:szCs w:val="24"/>
        </w:rPr>
        <w:t xml:space="preserve"> </w:t>
      </w:r>
      <w:r w:rsidRPr="00DA499F">
        <w:rPr>
          <w:rFonts w:eastAsiaTheme="minorEastAsia"/>
          <w:szCs w:val="24"/>
        </w:rPr>
        <w:t xml:space="preserve">is the deviation from the cohort average for individual </w:t>
      </w:r>
      <w:r w:rsidRPr="00DA499F">
        <w:rPr>
          <w:rFonts w:eastAsiaTheme="minorEastAsia"/>
          <w:i/>
          <w:iCs/>
          <w:szCs w:val="24"/>
        </w:rPr>
        <w:t>i</w:t>
      </w:r>
      <w:r w:rsidRPr="00DA499F">
        <w:rPr>
          <w:rFonts w:eastAsiaTheme="minorEastAsia"/>
          <w:szCs w:val="24"/>
        </w:rPr>
        <w:t xml:space="preserve">. </w:t>
      </w:r>
    </w:p>
    <w:p w14:paraId="204C35A8" w14:textId="77777777" w:rsidR="00D32028" w:rsidRPr="00DA499F" w:rsidRDefault="00D32028" w:rsidP="00D32028">
      <w:pPr>
        <w:spacing w:line="360" w:lineRule="auto"/>
        <w:rPr>
          <w:rFonts w:eastAsiaTheme="minorEastAsia" w:hint="eastAsia"/>
          <w:szCs w:val="24"/>
        </w:rPr>
      </w:pPr>
      <w:r w:rsidRPr="00DA499F">
        <w:rPr>
          <w:szCs w:val="24"/>
        </w:rPr>
        <w:t xml:space="preserve">If we wish to allow for more heterogeneity in time trends, we can model the time trend as simply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×t</m:t>
        </m:r>
      </m:oMath>
      <w:r w:rsidRPr="00DA499F">
        <w:rPr>
          <w:rFonts w:eastAsiaTheme="minorEastAsia"/>
          <w:szCs w:val="24"/>
        </w:rPr>
        <w:t xml:space="preserve">. This allows for heterogeneity in time trends and also allows us to test the common trends assumption with a Wald test jointly on all the coefficients of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×t</m:t>
        </m:r>
      </m:oMath>
      <w:r w:rsidRPr="00DA499F">
        <w:rPr>
          <w:rFonts w:eastAsiaTheme="minorEastAsia"/>
          <w:szCs w:val="24"/>
        </w:rPr>
        <w:t>.</w:t>
      </w:r>
      <w:r>
        <w:rPr>
          <w:rFonts w:eastAsiaTheme="minorEastAsia"/>
          <w:szCs w:val="24"/>
        </w:rPr>
        <w:t xml:space="preserve"> </w:t>
      </w:r>
    </w:p>
    <w:p w14:paraId="400CC841" w14:textId="3926D5A5" w:rsidR="00485FA8" w:rsidRDefault="00D32028" w:rsidP="00A91E11">
      <w:pPr>
        <w:spacing w:line="360" w:lineRule="auto"/>
        <w:rPr>
          <w:rFonts w:eastAsiaTheme="minorEastAsia" w:hint="eastAsia"/>
          <w:szCs w:val="24"/>
        </w:rPr>
      </w:pPr>
      <w:r>
        <w:rPr>
          <w:rFonts w:eastAsiaTheme="minorEastAsia"/>
          <w:szCs w:val="24"/>
        </w:rPr>
        <w:t xml:space="preserve">For </w:t>
      </w:r>
      <w:r w:rsidR="0048269F">
        <w:rPr>
          <w:rFonts w:eastAsiaTheme="minorEastAsia"/>
          <w:szCs w:val="24"/>
        </w:rPr>
        <w:t>under-5 mortality,</w:t>
      </w:r>
      <w:r>
        <w:rPr>
          <w:rFonts w:eastAsiaTheme="minorEastAsia"/>
          <w:szCs w:val="24"/>
        </w:rPr>
        <w:t xml:space="preserve"> we use</w:t>
      </w:r>
      <w:r w:rsidR="008F78B5">
        <w:rPr>
          <w:rFonts w:eastAsiaTheme="minorEastAsia"/>
          <w:szCs w:val="24"/>
        </w:rPr>
        <w:t xml:space="preserve"> the CPRTS assumption and estimate with</w:t>
      </w:r>
      <w:r>
        <w:rPr>
          <w:rFonts w:eastAsiaTheme="minorEastAsia"/>
          <w:szCs w:val="24"/>
        </w:rPr>
        <w:t xml:space="preserve"> a quasi-ma</w:t>
      </w:r>
      <w:r w:rsidR="008F78B5">
        <w:rPr>
          <w:rFonts w:eastAsiaTheme="minorEastAsia"/>
          <w:szCs w:val="24"/>
        </w:rPr>
        <w:t>ximum likelihood logistic two-way Mundlak regression.</w:t>
      </w:r>
    </w:p>
    <w:p w14:paraId="7636A20C" w14:textId="77777777" w:rsidR="008F78B5" w:rsidRPr="00DA499F" w:rsidRDefault="008F78B5" w:rsidP="008F78B5">
      <w:pPr>
        <w:pStyle w:val="ListParagraph"/>
        <w:numPr>
          <w:ilvl w:val="0"/>
          <w:numId w:val="8"/>
        </w:numPr>
        <w:spacing w:line="360" w:lineRule="auto"/>
        <w:ind w:left="0" w:firstLine="0"/>
        <w:jc w:val="center"/>
        <w:rPr>
          <w:rFonts w:eastAsiaTheme="minorEastAsia" w:hint="eastAsia"/>
          <w:b/>
          <w:bCs/>
          <w:szCs w:val="24"/>
        </w:rPr>
      </w:pPr>
      <m:oMath>
        <m:r>
          <w:rPr>
            <w:rFonts w:ascii="Cambria Math" w:hAnsi="Cambria Math"/>
            <w:szCs w:val="24"/>
          </w:rPr>
          <m:t>E</m:t>
        </m:r>
        <m:d>
          <m:dPr>
            <m:begChr m:val="["/>
            <m:sep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it</m:t>
                </m:r>
              </m:sub>
            </m:sSub>
          </m:e>
          <m:e>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e>
        </m:d>
        <m:r>
          <w:rPr>
            <w:rFonts w:ascii="Cambria Math" w:eastAsiaTheme="minorEastAsia" w:hAnsi="Cambria Math"/>
            <w:szCs w:val="24"/>
          </w:rPr>
          <m:t>=</m:t>
        </m:r>
        <m:r>
          <m:rPr>
            <m:sty m:val="b"/>
          </m:rPr>
          <w:rPr>
            <w:rFonts w:ascii="Cambria Math" w:eastAsiaTheme="minorEastAsia" w:hAnsi="Cambria Math"/>
            <w:szCs w:val="24"/>
          </w:rPr>
          <m:t>Λ</m:t>
        </m:r>
        <m:r>
          <w:rPr>
            <w:rFonts w:ascii="Cambria Math" w:eastAsiaTheme="minorEastAsia" w:hAnsi="Cambria Math"/>
            <w:szCs w:val="24"/>
          </w:rPr>
          <m:t xml:space="preserve"> [ </m:t>
        </m:r>
        <m:r>
          <w:rPr>
            <w:rFonts w:ascii="Cambria Math" w:hAnsi="Cambria Math"/>
            <w:szCs w:val="24"/>
          </w:rPr>
          <m:t>η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r>
          <m:rPr>
            <m:sty m:val="bi"/>
          </m:rPr>
          <w:rPr>
            <w:rFonts w:ascii="Cambria Math" w:hAnsi="Cambria Math"/>
            <w:szCs w:val="24"/>
          </w:rPr>
          <m:t>κ</m:t>
        </m:r>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r=q</m:t>
            </m:r>
          </m:sub>
          <m:sup>
            <m:r>
              <w:rPr>
                <w:rFonts w:ascii="Cambria Math" w:hAnsi="Cambria Math"/>
                <w:szCs w:val="24"/>
              </w:rPr>
              <m:t>T</m:t>
            </m:r>
          </m:sup>
          <m:e>
            <m:sSub>
              <m:sSubPr>
                <m:ctrlPr>
                  <w:rPr>
                    <w:rFonts w:ascii="Cambria Math" w:hAnsi="Cambria Math"/>
                    <w:i/>
                    <w:szCs w:val="24"/>
                  </w:rPr>
                </m:ctrlPr>
              </m:sSubPr>
              <m:e>
                <m:r>
                  <w:rPr>
                    <w:rFonts w:ascii="Cambria Math" w:hAnsi="Cambria Math"/>
                    <w:szCs w:val="24"/>
                  </w:rPr>
                  <m:t>λ</m:t>
                </m:r>
              </m:e>
              <m:sub>
                <m:r>
                  <w:rPr>
                    <w:rFonts w:ascii="Cambria Math" w:hAnsi="Cambria Math"/>
                    <w:szCs w:val="24"/>
                  </w:rPr>
                  <m:t>r</m:t>
                </m:r>
              </m:sub>
            </m:sSub>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e>
        </m:nary>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r=q</m:t>
            </m:r>
          </m:sub>
          <m:sup>
            <m:r>
              <w:rPr>
                <w:rFonts w:ascii="Cambria Math" w:hAnsi="Cambria Math"/>
                <w:szCs w:val="24"/>
              </w:rPr>
              <m:t>T</m:t>
            </m:r>
          </m:sup>
          <m:e>
            <m:sSub>
              <m:sSubPr>
                <m:ctrlPr>
                  <w:rPr>
                    <w:rFonts w:ascii="Cambria Math" w:eastAsiaTheme="minorEastAsia" w:hAnsi="Cambria Math"/>
                    <w:i/>
                    <w:szCs w:val="24"/>
                  </w:rPr>
                </m:ctrlPr>
              </m:sSubPr>
              <m:e>
                <m:sSub>
                  <m:sSubPr>
                    <m:ctrlPr>
                      <w:rPr>
                        <w:rFonts w:ascii="Cambria Math" w:eastAsiaTheme="minorEastAsia" w:hAnsi="Cambria Math"/>
                        <w:i/>
                        <w:szCs w:val="24"/>
                      </w:rPr>
                    </m:ctrlPr>
                  </m:sSubPr>
                  <m:e>
                    <m:r>
                      <w:rPr>
                        <w:rFonts w:ascii="Cambria Math" w:eastAsiaTheme="minorEastAsia" w:hAnsi="Cambria Math"/>
                        <w:szCs w:val="24"/>
                      </w:rPr>
                      <m:t>ζ</m:t>
                    </m:r>
                  </m:e>
                  <m:sub>
                    <m:r>
                      <w:rPr>
                        <w:rFonts w:ascii="Cambria Math" w:eastAsiaTheme="minorEastAsia" w:hAnsi="Cambria Math"/>
                        <w:szCs w:val="24"/>
                      </w:rPr>
                      <m:t>r</m:t>
                    </m:r>
                  </m:sub>
                </m:sSub>
                <m:r>
                  <w:rPr>
                    <w:rFonts w:ascii="Cambria Math" w:eastAsiaTheme="minorEastAsia" w:hAnsi="Cambria Math"/>
                    <w:szCs w:val="24"/>
                  </w:rPr>
                  <m:t>(d</m:t>
                </m:r>
              </m:e>
              <m:sub>
                <m:r>
                  <w:rPr>
                    <w:rFonts w:ascii="Cambria Math" w:eastAsiaTheme="minorEastAsia" w:hAnsi="Cambria Math"/>
                    <w:szCs w:val="24"/>
                  </w:rPr>
                  <m:t>ir</m:t>
                </m:r>
              </m:sub>
            </m:sSub>
            <m:r>
              <w:rPr>
                <w:rFonts w:ascii="Cambria Math" w:eastAsiaTheme="minorEastAsia" w:hAnsi="Cambria Math"/>
                <w:szCs w:val="24"/>
              </w:rPr>
              <m:t xml:space="preserve"> ×</m:t>
            </m:r>
            <m:r>
              <w:rPr>
                <w:rFonts w:ascii="Cambria Math" w:hAnsi="Cambria Math"/>
                <w:szCs w:val="24"/>
              </w:rPr>
              <m:t>,</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r>
              <m:rPr>
                <m:sty m:val="bi"/>
              </m:rPr>
              <w:rPr>
                <w:rFonts w:ascii="Cambria Math" w:eastAsiaTheme="minorEastAsia" w:hAnsi="Cambria Math"/>
                <w:szCs w:val="24"/>
              </w:rPr>
              <m:t>)</m:t>
            </m:r>
          </m:e>
        </m:nary>
        <m:r>
          <w:rPr>
            <w:rFonts w:ascii="Cambria Math" w:hAnsi="Cambria Math"/>
            <w:szCs w:val="24"/>
          </w:rPr>
          <m:t xml:space="preserve">+ </m:t>
        </m:r>
        <m:nary>
          <m:naryPr>
            <m:chr m:val="∑"/>
            <m:limLoc m:val="undOvr"/>
            <m:ctrlPr>
              <w:rPr>
                <w:rFonts w:ascii="Cambria Math" w:hAnsi="Cambria Math"/>
                <w:i/>
                <w:szCs w:val="24"/>
              </w:rPr>
            </m:ctrlPr>
          </m:naryPr>
          <m:sub>
            <m:r>
              <w:rPr>
                <w:rFonts w:ascii="Cambria Math" w:hAnsi="Cambria Math"/>
                <w:szCs w:val="24"/>
              </w:rPr>
              <m:t>s=2</m:t>
            </m:r>
          </m:sub>
          <m:sup>
            <m:r>
              <w:rPr>
                <w:rFonts w:ascii="Cambria Math" w:hAnsi="Cambria Math"/>
                <w:szCs w:val="24"/>
              </w:rPr>
              <m:t>T</m:t>
            </m:r>
          </m:sup>
          <m:e>
            <m:sSub>
              <m:sSubPr>
                <m:ctrlPr>
                  <w:rPr>
                    <w:rFonts w:ascii="Cambria Math" w:hAnsi="Cambria Math"/>
                    <w:szCs w:val="24"/>
                  </w:rPr>
                </m:ctrlPr>
              </m:sSubPr>
              <m:e>
                <m:r>
                  <m:rPr>
                    <m:sty m:val="p"/>
                  </m:rPr>
                  <w:rPr>
                    <w:rFonts w:ascii="Cambria Math" w:hAnsi="Cambria Math"/>
                    <w:szCs w:val="24"/>
                  </w:rPr>
                  <m:t>θ</m:t>
                </m:r>
              </m:e>
              <m:sub>
                <m:r>
                  <m:rPr>
                    <m:sty m:val="p"/>
                  </m:rPr>
                  <w:rPr>
                    <w:rFonts w:ascii="Cambria Math" w:hAnsi="Cambria Math"/>
                    <w:szCs w:val="24"/>
                  </w:rPr>
                  <m:t>s</m:t>
                </m:r>
              </m:sub>
            </m:sSub>
            <m:r>
              <w:rPr>
                <w:rFonts w:ascii="Cambria Math" w:hAnsi="Cambria Math"/>
                <w:szCs w:val="24"/>
              </w:rPr>
              <m:t>f</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nary>
        <m:r>
          <w:rPr>
            <w:rFonts w:ascii="Cambria Math" w:hAnsi="Cambria Math"/>
            <w:szCs w:val="24"/>
          </w:rPr>
          <m:t xml:space="preserve">+ </m:t>
        </m:r>
        <m:nary>
          <m:naryPr>
            <m:chr m:val="∑"/>
            <m:limLoc m:val="undOvr"/>
            <m:ctrlPr>
              <w:rPr>
                <w:rFonts w:ascii="Cambria Math" w:hAnsi="Cambria Math"/>
                <w:i/>
                <w:szCs w:val="24"/>
              </w:rPr>
            </m:ctrlPr>
          </m:naryPr>
          <m:sub>
            <m:r>
              <w:rPr>
                <w:rFonts w:ascii="Cambria Math" w:hAnsi="Cambria Math"/>
                <w:szCs w:val="24"/>
              </w:rPr>
              <m:t>s=2</m:t>
            </m:r>
          </m:sub>
          <m:sup>
            <m:r>
              <w:rPr>
                <w:rFonts w:ascii="Cambria Math" w:hAnsi="Cambria Math"/>
                <w:szCs w:val="24"/>
              </w:rPr>
              <m:t>T</m:t>
            </m:r>
          </m:sup>
          <m:e>
            <m:d>
              <m:dPr>
                <m:ctrlPr>
                  <w:rPr>
                    <w:rFonts w:ascii="Cambria Math" w:hAnsi="Cambria Math"/>
                    <w:i/>
                    <w:szCs w:val="24"/>
                  </w:rPr>
                </m:ctrlPr>
              </m:dPr>
              <m:e>
                <m:r>
                  <w:rPr>
                    <w:rFonts w:ascii="Cambria Math" w:hAnsi="Cambria Math"/>
                    <w:szCs w:val="24"/>
                  </w:rPr>
                  <m:t>f</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 xml:space="preserve"> ×</m:t>
                </m:r>
                <m:sSub>
                  <m:sSubPr>
                    <m:ctrlPr>
                      <w:rPr>
                        <w:rFonts w:ascii="Cambria Math" w:hAnsi="Cambria Math"/>
                        <w:b/>
                        <w:bCs/>
                        <w:i/>
                        <w:szCs w:val="24"/>
                      </w:rPr>
                    </m:ctrlPr>
                  </m:sSubPr>
                  <m:e>
                    <m:r>
                      <m:rPr>
                        <m:sty m:val="bi"/>
                      </m:rPr>
                      <w:rPr>
                        <w:rFonts w:ascii="Cambria Math" w:hAnsi="Cambria Math"/>
                        <w:szCs w:val="24"/>
                      </w:rPr>
                      <m:t>x</m:t>
                    </m:r>
                    <m:ctrlPr>
                      <w:rPr>
                        <w:rFonts w:ascii="Cambria Math" w:hAnsi="Cambria Math"/>
                        <w:i/>
                        <w:szCs w:val="24"/>
                      </w:rPr>
                    </m:ctrlPr>
                  </m:e>
                  <m:sub>
                    <m:r>
                      <m:rPr>
                        <m:sty m:val="bi"/>
                      </m:rPr>
                      <w:rPr>
                        <w:rFonts w:ascii="Cambria Math" w:hAnsi="Cambria Math"/>
                        <w:szCs w:val="24"/>
                      </w:rPr>
                      <m:t>i</m:t>
                    </m:r>
                  </m:sub>
                </m:sSub>
                <m:ctrlPr>
                  <w:rPr>
                    <w:rFonts w:ascii="Cambria Math" w:hAnsi="Cambria Math"/>
                    <w:b/>
                    <w:bCs/>
                    <w:i/>
                    <w:szCs w:val="24"/>
                  </w:rPr>
                </m:ctrlPr>
              </m:e>
            </m:d>
            <m:sSub>
              <m:sSubPr>
                <m:ctrlPr>
                  <w:rPr>
                    <w:rFonts w:ascii="Cambria Math" w:hAnsi="Cambria Math"/>
                    <w:b/>
                    <w:bCs/>
                    <w:i/>
                    <w:szCs w:val="24"/>
                  </w:rPr>
                </m:ctrlPr>
              </m:sSubPr>
              <m:e>
                <m:r>
                  <m:rPr>
                    <m:sty m:val="bi"/>
                  </m:rPr>
                  <w:rPr>
                    <w:rFonts w:ascii="Cambria Math" w:hAnsi="Cambria Math"/>
                    <w:szCs w:val="24"/>
                  </w:rPr>
                  <m:t>π</m:t>
                </m:r>
              </m:e>
              <m:sub>
                <m:r>
                  <m:rPr>
                    <m:sty m:val="bi"/>
                  </m:rPr>
                  <w:rPr>
                    <w:rFonts w:ascii="Cambria Math" w:hAnsi="Cambria Math"/>
                    <w:szCs w:val="24"/>
                  </w:rPr>
                  <m:t>t</m:t>
                </m:r>
              </m:sub>
            </m:sSub>
          </m:e>
        </m:nary>
        <m:r>
          <w:rPr>
            <w:rFonts w:ascii="Cambria Math" w:hAnsi="Cambria Math"/>
            <w:szCs w:val="24"/>
          </w:rPr>
          <m:t xml:space="preserve">+ </m:t>
        </m:r>
        <m:nary>
          <m:naryPr>
            <m:chr m:val="∑"/>
            <m:limLoc m:val="undOvr"/>
            <m:ctrlPr>
              <w:rPr>
                <w:rFonts w:ascii="Cambria Math" w:hAnsi="Cambria Math"/>
                <w:i/>
                <w:szCs w:val="24"/>
              </w:rPr>
            </m:ctrlPr>
          </m:naryPr>
          <m:sub>
            <m:r>
              <w:rPr>
                <w:rFonts w:ascii="Cambria Math" w:hAnsi="Cambria Math"/>
                <w:szCs w:val="24"/>
              </w:rPr>
              <m:t>r=q</m:t>
            </m:r>
          </m:sub>
          <m:sup>
            <m:r>
              <w:rPr>
                <w:rFonts w:ascii="Cambria Math" w:hAnsi="Cambria Math"/>
                <w:szCs w:val="24"/>
              </w:rPr>
              <m:t>T</m:t>
            </m:r>
          </m:sup>
          <m:e>
            <m:nary>
              <m:naryPr>
                <m:chr m:val="∑"/>
                <m:limLoc m:val="undOvr"/>
                <m:ctrlPr>
                  <w:rPr>
                    <w:rFonts w:ascii="Cambria Math" w:hAnsi="Cambria Math"/>
                    <w:i/>
                    <w:szCs w:val="24"/>
                  </w:rPr>
                </m:ctrlPr>
              </m:naryPr>
              <m:sub>
                <m:r>
                  <w:rPr>
                    <w:rFonts w:ascii="Cambria Math" w:hAnsi="Cambria Math"/>
                    <w:szCs w:val="24"/>
                  </w:rPr>
                  <m:t>s=r</m:t>
                </m:r>
              </m:sub>
              <m:sup>
                <m:r>
                  <w:rPr>
                    <w:rFonts w:ascii="Cambria Math" w:hAnsi="Cambria Math"/>
                    <w:szCs w:val="24"/>
                  </w:rPr>
                  <m:t>T</m:t>
                </m:r>
              </m:sup>
              <m:e>
                <m:sSub>
                  <m:sSubPr>
                    <m:ctrlPr>
                      <w:rPr>
                        <w:rFonts w:ascii="Cambria Math" w:hAnsi="Cambria Math"/>
                        <w:i/>
                        <w:szCs w:val="24"/>
                      </w:rPr>
                    </m:ctrlPr>
                  </m:sSubPr>
                  <m:e>
                    <m:r>
                      <w:rPr>
                        <w:rFonts w:ascii="Cambria Math" w:hAnsi="Cambria Math"/>
                        <w:szCs w:val="24"/>
                      </w:rPr>
                      <m:t>τ</m:t>
                    </m:r>
                  </m:e>
                  <m:sub>
                    <m:r>
                      <w:rPr>
                        <w:rFonts w:ascii="Cambria Math" w:hAnsi="Cambria Math"/>
                        <w:szCs w:val="24"/>
                      </w:rPr>
                      <m:t>rt</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irt</m:t>
                        </m:r>
                      </m:sub>
                    </m:sSub>
                    <m:r>
                      <w:rPr>
                        <w:rFonts w:ascii="Cambria Math" w:hAnsi="Cambria Math"/>
                        <w:szCs w:val="24"/>
                      </w:rPr>
                      <m:t>×f</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r>
                  <w:rPr>
                    <w:rFonts w:ascii="Cambria Math" w:hAnsi="Cambria Math"/>
                    <w:szCs w:val="24"/>
                  </w:rPr>
                  <m:t>+</m:t>
                </m:r>
              </m:e>
            </m:nary>
          </m:e>
        </m:nary>
      </m:oMath>
    </w:p>
    <w:p w14:paraId="28F397BA" w14:textId="77777777" w:rsidR="008F78B5" w:rsidRPr="00DA499F" w:rsidRDefault="00012B02" w:rsidP="008F78B5">
      <w:pPr>
        <w:pStyle w:val="ListParagraph"/>
        <w:spacing w:line="360" w:lineRule="auto"/>
        <w:ind w:left="0"/>
        <w:jc w:val="center"/>
        <w:rPr>
          <w:rFonts w:eastAsiaTheme="minorEastAsia" w:hint="eastAsia"/>
          <w:b/>
          <w:bCs/>
          <w:szCs w:val="24"/>
        </w:rPr>
      </w:pPr>
      <m:oMath>
        <m:nary>
          <m:naryPr>
            <m:chr m:val="∑"/>
            <m:limLoc m:val="undOvr"/>
            <m:ctrlPr>
              <w:rPr>
                <w:rFonts w:ascii="Cambria Math" w:hAnsi="Cambria Math"/>
                <w:i/>
                <w:szCs w:val="24"/>
              </w:rPr>
            </m:ctrlPr>
          </m:naryPr>
          <m:sub>
            <m:r>
              <w:rPr>
                <w:rFonts w:ascii="Cambria Math" w:hAnsi="Cambria Math"/>
                <w:szCs w:val="24"/>
              </w:rPr>
              <m:t>r=q</m:t>
            </m:r>
          </m:sub>
          <m:sup>
            <m:r>
              <w:rPr>
                <w:rFonts w:ascii="Cambria Math" w:hAnsi="Cambria Math"/>
                <w:szCs w:val="24"/>
              </w:rPr>
              <m:t>T</m:t>
            </m:r>
          </m:sup>
          <m:e>
            <m:nary>
              <m:naryPr>
                <m:chr m:val="∑"/>
                <m:limLoc m:val="undOvr"/>
                <m:ctrlPr>
                  <w:rPr>
                    <w:rFonts w:ascii="Cambria Math" w:hAnsi="Cambria Math"/>
                    <w:i/>
                    <w:szCs w:val="24"/>
                  </w:rPr>
                </m:ctrlPr>
              </m:naryPr>
              <m:sub>
                <m:r>
                  <w:rPr>
                    <w:rFonts w:ascii="Cambria Math" w:hAnsi="Cambria Math"/>
                    <w:szCs w:val="24"/>
                  </w:rPr>
                  <m:t>s=r</m:t>
                </m:r>
              </m:sub>
              <m:sup>
                <m:r>
                  <w:rPr>
                    <w:rFonts w:ascii="Cambria Math" w:hAnsi="Cambria Math"/>
                    <w:szCs w:val="24"/>
                  </w:rPr>
                  <m:t>T</m:t>
                </m:r>
              </m:sup>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d</m:t>
                        </m:r>
                      </m:e>
                      <m:sub>
                        <m:r>
                          <w:rPr>
                            <w:rFonts w:ascii="Cambria Math" w:hAnsi="Cambria Math"/>
                            <w:szCs w:val="24"/>
                          </w:rPr>
                          <m:t>ir</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irt</m:t>
                        </m:r>
                      </m:sub>
                    </m:sSub>
                    <m:r>
                      <w:rPr>
                        <w:rFonts w:ascii="Cambria Math" w:hAnsi="Cambria Math"/>
                        <w:szCs w:val="24"/>
                      </w:rPr>
                      <m:t>×f</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b/>
                            <w:bCs/>
                            <w:i/>
                            <w:szCs w:val="24"/>
                          </w:rPr>
                        </m:ctrlPr>
                      </m:sSubPr>
                      <m:e>
                        <m:acc>
                          <m:accPr>
                            <m:chr m:val="̇"/>
                            <m:ctrlPr>
                              <w:rPr>
                                <w:rFonts w:ascii="Cambria Math" w:hAnsi="Cambria Math"/>
                                <w:b/>
                                <w:bCs/>
                                <w:i/>
                                <w:szCs w:val="24"/>
                              </w:rPr>
                            </m:ctrlPr>
                          </m:accPr>
                          <m:e>
                            <m:r>
                              <m:rPr>
                                <m:sty m:val="bi"/>
                              </m:rPr>
                              <w:rPr>
                                <w:rFonts w:ascii="Cambria Math" w:hAnsi="Cambria Math"/>
                                <w:szCs w:val="24"/>
                              </w:rPr>
                              <m:t>x</m:t>
                            </m:r>
                          </m:e>
                        </m:acc>
                      </m:e>
                      <m:sub>
                        <m:r>
                          <m:rPr>
                            <m:sty m:val="bi"/>
                          </m:rPr>
                          <w:rPr>
                            <w:rFonts w:ascii="Cambria Math" w:hAnsi="Cambria Math"/>
                            <w:szCs w:val="24"/>
                          </w:rPr>
                          <m:t>ir</m:t>
                        </m:r>
                      </m:sub>
                    </m:sSub>
                  </m:e>
                </m:d>
                <m:sSub>
                  <m:sSubPr>
                    <m:ctrlPr>
                      <w:rPr>
                        <w:rFonts w:ascii="Cambria Math" w:hAnsi="Cambria Math"/>
                        <w:b/>
                        <w:bCs/>
                        <w:i/>
                        <w:szCs w:val="24"/>
                      </w:rPr>
                    </m:ctrlPr>
                  </m:sSubPr>
                  <m:e>
                    <m:r>
                      <m:rPr>
                        <m:sty m:val="bi"/>
                      </m:rPr>
                      <w:rPr>
                        <w:rFonts w:ascii="Cambria Math" w:hAnsi="Cambria Math"/>
                        <w:szCs w:val="24"/>
                      </w:rPr>
                      <m:t>ρ</m:t>
                    </m:r>
                  </m:e>
                  <m:sub>
                    <m:r>
                      <m:rPr>
                        <m:sty m:val="bi"/>
                      </m:rPr>
                      <w:rPr>
                        <w:rFonts w:ascii="Cambria Math" w:hAnsi="Cambria Math"/>
                        <w:szCs w:val="24"/>
                      </w:rPr>
                      <m:t>rt</m:t>
                    </m:r>
                  </m:sub>
                </m:sSub>
              </m:e>
            </m:nary>
          </m:e>
        </m:nary>
      </m:oMath>
      <w:r w:rsidR="008F78B5" w:rsidRPr="00DA499F">
        <w:rPr>
          <w:rFonts w:eastAsiaTheme="minorEastAsia"/>
          <w:szCs w:val="24"/>
        </w:rPr>
        <w:t xml:space="preserve"> ] </w:t>
      </w:r>
    </w:p>
    <w:p w14:paraId="24108DAB" w14:textId="21E99C1B" w:rsidR="008F78B5" w:rsidRDefault="008F78B5" w:rsidP="008F78B5">
      <w:pPr>
        <w:spacing w:line="360" w:lineRule="auto"/>
        <w:rPr>
          <w:rFonts w:eastAsiaTheme="minorEastAsia" w:hint="eastAsia"/>
          <w:szCs w:val="24"/>
        </w:rPr>
      </w:pPr>
      <w:r w:rsidRPr="00DA499F">
        <w:rPr>
          <w:szCs w:val="24"/>
        </w:rPr>
        <w:t xml:space="preserve">Where </w:t>
      </w:r>
      <m:oMath>
        <m:r>
          <m:rPr>
            <m:sty m:val="b"/>
          </m:rPr>
          <w:rPr>
            <w:rFonts w:ascii="Cambria Math" w:eastAsiaTheme="minorEastAsia" w:hAnsi="Cambria Math"/>
            <w:szCs w:val="24"/>
          </w:rPr>
          <m:t>Λ</m:t>
        </m:r>
      </m:oMath>
      <w:r w:rsidRPr="00DA499F">
        <w:rPr>
          <w:rFonts w:eastAsiaTheme="minorEastAsia"/>
          <w:b/>
          <w:bCs/>
          <w:szCs w:val="24"/>
        </w:rPr>
        <w:t xml:space="preserve"> </w:t>
      </w:r>
      <w:r w:rsidRPr="00DA499F">
        <w:rPr>
          <w:rFonts w:eastAsiaTheme="minorEastAsia"/>
          <w:szCs w:val="24"/>
        </w:rPr>
        <w:t>represents the logistic function.</w:t>
      </w:r>
      <w:r w:rsidRPr="00DA499F">
        <w:rPr>
          <w:rFonts w:eastAsiaTheme="minorEastAsia"/>
          <w:b/>
          <w:bCs/>
          <w:szCs w:val="24"/>
        </w:rPr>
        <w:t xml:space="preserve"> </w:t>
      </w:r>
      <w:r>
        <w:rPr>
          <w:rFonts w:eastAsiaTheme="minorEastAsia"/>
          <w:szCs w:val="24"/>
        </w:rPr>
        <w:t xml:space="preserve">The </w:t>
      </w:r>
      <w:r w:rsidRPr="00DA499F">
        <w:rPr>
          <w:rFonts w:eastAsiaTheme="minorEastAsia"/>
          <w:szCs w:val="24"/>
        </w:rPr>
        <w:t xml:space="preserve">treatment effect estimated is an average partial effect </w:t>
      </w:r>
      <w:r>
        <w:rPr>
          <w:rFonts w:eastAsiaTheme="minorEastAsia"/>
          <w:szCs w:val="24"/>
        </w:rPr>
        <w:t xml:space="preserve">(APE) </w:t>
      </w:r>
      <w:r w:rsidRPr="00DA499F">
        <w:rPr>
          <w:rFonts w:eastAsiaTheme="minorEastAsia"/>
          <w:szCs w:val="24"/>
        </w:rPr>
        <w:t>of being treated.</w:t>
      </w:r>
      <w:r>
        <w:rPr>
          <w:rFonts w:eastAsiaTheme="minorEastAsia"/>
          <w:szCs w:val="24"/>
        </w:rPr>
        <w:t xml:space="preserve"> That is, we estimate the model and then take the coefficients applicable for a particular year and cohort. We take the expected value of the values with the treatment variable minus the values without including the treatment variable. We obtain standard errors for the APE with bootstrapping.</w:t>
      </w:r>
      <w:r w:rsidR="00EF1B45">
        <w:rPr>
          <w:rFonts w:eastAsiaTheme="minorEastAsia"/>
          <w:szCs w:val="24"/>
        </w:rPr>
        <w:t xml:space="preserve"> </w:t>
      </w:r>
    </w:p>
    <w:p w14:paraId="28FFB9F2" w14:textId="77777777" w:rsidR="00A91E11" w:rsidRPr="0052629D" w:rsidRDefault="00A91E11" w:rsidP="00A91E11">
      <w:pPr>
        <w:spacing w:line="360" w:lineRule="auto"/>
        <w:rPr>
          <w:rFonts w:eastAsiaTheme="minorEastAsia" w:hint="eastAsia"/>
          <w:szCs w:val="24"/>
        </w:rPr>
      </w:pPr>
    </w:p>
    <w:p w14:paraId="758D4BDB" w14:textId="77777777" w:rsidR="00A91E11" w:rsidRPr="007956D2" w:rsidRDefault="00A91E11" w:rsidP="00A91E11">
      <w:pPr>
        <w:pStyle w:val="Heading1"/>
        <w:rPr>
          <w:rFonts w:hint="eastAsia"/>
        </w:rPr>
      </w:pPr>
      <w:bookmarkStart w:id="33" w:name="_Toc126062205"/>
      <w:bookmarkStart w:id="34" w:name="_Toc126062335"/>
      <w:bookmarkStart w:id="35" w:name="_Toc126147127"/>
      <w:r>
        <w:lastRenderedPageBreak/>
        <w:t xml:space="preserve"> </w:t>
      </w:r>
      <w:r w:rsidRPr="007956D2">
        <w:t>Results</w:t>
      </w:r>
      <w:bookmarkEnd w:id="33"/>
      <w:bookmarkEnd w:id="34"/>
      <w:bookmarkEnd w:id="35"/>
    </w:p>
    <w:p w14:paraId="7DD834B4" w14:textId="77777777" w:rsidR="00AB2E95" w:rsidRPr="00AB2E95" w:rsidRDefault="00AB2E95" w:rsidP="00AB2E95"/>
    <w:p w14:paraId="43F6EA4A" w14:textId="2D1AE714" w:rsidR="00F31E9A" w:rsidRPr="00F31E9A" w:rsidRDefault="00A91E11" w:rsidP="00F31E9A">
      <w:pPr>
        <w:spacing w:line="360" w:lineRule="auto"/>
        <w:rPr>
          <w:szCs w:val="24"/>
        </w:rPr>
      </w:pPr>
      <w:r w:rsidRPr="00DA499F">
        <w:rPr>
          <w:szCs w:val="24"/>
        </w:rPr>
        <w:t>We first plot the mean birthweight for Glasgow, Edinburgh and the control group</w:t>
      </w:r>
      <w:r w:rsidR="002E0667">
        <w:rPr>
          <w:szCs w:val="24"/>
        </w:rPr>
        <w:t xml:space="preserve"> of surrounding areas</w:t>
      </w:r>
      <w:r w:rsidR="0048269F">
        <w:rPr>
          <w:szCs w:val="24"/>
        </w:rPr>
        <w:t xml:space="preserve"> </w:t>
      </w:r>
      <w:r w:rsidRPr="00DA499F">
        <w:rPr>
          <w:szCs w:val="24"/>
        </w:rPr>
        <w:t xml:space="preserve">in figure </w:t>
      </w:r>
      <w:r w:rsidR="00040986">
        <w:rPr>
          <w:szCs w:val="24"/>
        </w:rPr>
        <w:t>7</w:t>
      </w:r>
      <w:r w:rsidRPr="00DA499F">
        <w:rPr>
          <w:szCs w:val="24"/>
        </w:rPr>
        <w:t xml:space="preserve">. In all groups there is a clear upward trend. The Edinburgh average closely </w:t>
      </w:r>
      <w:r w:rsidR="008A6532">
        <w:rPr>
          <w:szCs w:val="24"/>
        </w:rPr>
        <w:t xml:space="preserve">tracks </w:t>
      </w:r>
      <w:r w:rsidRPr="00DA499F">
        <w:rPr>
          <w:szCs w:val="24"/>
        </w:rPr>
        <w:t xml:space="preserve">the control group, while the Glasgow average remains below both at all times, and there is no convergence even after the 1978 and 1989 treatment. Both the Edinburgh and Glasgow averages are more volatile than the control group. The trends appear similar for all groups. There is no clear treatment effect to be seen in the raw averages, but this may be due to differences in group characteristics that affect the treatment effect. We explore this in section </w:t>
      </w:r>
      <w:r w:rsidR="000D5798">
        <w:rPr>
          <w:szCs w:val="24"/>
        </w:rPr>
        <w:t>5.1</w:t>
      </w:r>
      <w:r w:rsidR="00F31E9A">
        <w:rPr>
          <w:szCs w:val="24"/>
        </w:rPr>
        <w:t>.</w:t>
      </w:r>
    </w:p>
    <w:p w14:paraId="4606BD2A" w14:textId="702DCFD4" w:rsidR="00F31E9A" w:rsidRDefault="00F31E9A" w:rsidP="00F31E9A">
      <w:pPr>
        <w:spacing w:line="360" w:lineRule="auto"/>
        <w:rPr>
          <w:szCs w:val="24"/>
        </w:rPr>
      </w:pPr>
      <w:r w:rsidRPr="00DA499F">
        <w:rPr>
          <w:szCs w:val="24"/>
        </w:rPr>
        <w:t xml:space="preserve">Similarly, in figure </w:t>
      </w:r>
      <w:r w:rsidR="00040986">
        <w:rPr>
          <w:szCs w:val="24"/>
        </w:rPr>
        <w:t>8</w:t>
      </w:r>
      <w:r w:rsidRPr="00DA499F">
        <w:rPr>
          <w:szCs w:val="24"/>
        </w:rPr>
        <w:t xml:space="preserve"> we plot </w:t>
      </w:r>
      <w:r w:rsidR="00FD5B12">
        <w:rPr>
          <w:szCs w:val="24"/>
        </w:rPr>
        <w:t xml:space="preserve">under-5 mortality rates </w:t>
      </w:r>
      <w:r w:rsidRPr="00DA499F">
        <w:rPr>
          <w:szCs w:val="24"/>
        </w:rPr>
        <w:t>for each group. The trends are again similar, but the percentage for Glasgow and Edinburgh is more volatile. No clear treatment effect is visible in the raw</w:t>
      </w:r>
      <w:r>
        <w:rPr>
          <w:szCs w:val="24"/>
        </w:rPr>
        <w:t xml:space="preserve"> </w:t>
      </w:r>
      <w:r w:rsidRPr="00DA499F">
        <w:rPr>
          <w:szCs w:val="24"/>
        </w:rPr>
        <w:t xml:space="preserve">data, but once again this may be due to heterogeneity in group characteristics and therefore selection bias. We move on </w:t>
      </w:r>
      <w:r>
        <w:rPr>
          <w:szCs w:val="24"/>
        </w:rPr>
        <w:t xml:space="preserve">now </w:t>
      </w:r>
      <w:r w:rsidRPr="00DA499F">
        <w:rPr>
          <w:szCs w:val="24"/>
        </w:rPr>
        <w:t>to the difference-in-differences estimation.</w:t>
      </w:r>
      <w:bookmarkStart w:id="36" w:name="_Toc126668902"/>
    </w:p>
    <w:p w14:paraId="68B80E5A" w14:textId="77777777" w:rsidR="00F31E9A" w:rsidRPr="00F31E9A" w:rsidRDefault="00F31E9A" w:rsidP="00F31E9A">
      <w:pPr>
        <w:spacing w:line="360" w:lineRule="auto"/>
        <w:rPr>
          <w:szCs w:val="24"/>
        </w:rPr>
      </w:pPr>
    </w:p>
    <w:p w14:paraId="1C428E76" w14:textId="0E746EA5" w:rsidR="00A91E11" w:rsidRDefault="00A91E11" w:rsidP="00A91E11">
      <w:pPr>
        <w:pStyle w:val="Caption1"/>
      </w:pPr>
      <w:r w:rsidRPr="00585FB6">
        <w:rPr>
          <w:b/>
          <w:bCs/>
        </w:rPr>
        <w:t xml:space="preserve">Figure </w:t>
      </w:r>
      <w:r w:rsidR="00040986">
        <w:rPr>
          <w:b/>
          <w:bCs/>
        </w:rPr>
        <w:t>7</w:t>
      </w:r>
      <w:r w:rsidR="00585FB6">
        <w:t xml:space="preserve"> - </w:t>
      </w:r>
      <w:r w:rsidRPr="00631E0F">
        <w:t>Average Birthweight by Treatment Cohort, Grams</w:t>
      </w:r>
      <w:bookmarkEnd w:id="36"/>
    </w:p>
    <w:p w14:paraId="163D2582" w14:textId="77777777" w:rsidR="00F31E9A" w:rsidRDefault="00A91E11" w:rsidP="00A91E11">
      <w:pPr>
        <w:spacing w:line="360" w:lineRule="auto"/>
        <w:rPr>
          <w:sz w:val="18"/>
          <w:szCs w:val="18"/>
        </w:rPr>
      </w:pPr>
      <w:r w:rsidRPr="00DA499F">
        <w:rPr>
          <w:noProof/>
          <w:szCs w:val="24"/>
        </w:rPr>
        <w:drawing>
          <wp:inline distT="0" distB="0" distL="0" distR="0" wp14:anchorId="28B1EBE4" wp14:editId="4CB362C4">
            <wp:extent cx="5001986" cy="3042557"/>
            <wp:effectExtent l="0" t="0" r="8255" b="5715"/>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rotWithShape="1">
                    <a:blip r:embed="rId14">
                      <a:extLst>
                        <a:ext uri="{28A0092B-C50C-407E-A947-70E740481C1C}">
                          <a14:useLocalDpi xmlns:a14="http://schemas.microsoft.com/office/drawing/2010/main" val="0"/>
                        </a:ext>
                      </a:extLst>
                    </a:blip>
                    <a:srcRect r="742" b="8821"/>
                    <a:stretch/>
                  </pic:blipFill>
                  <pic:spPr bwMode="auto">
                    <a:xfrm>
                      <a:off x="0" y="0"/>
                      <a:ext cx="5001986" cy="3042557"/>
                    </a:xfrm>
                    <a:prstGeom prst="rect">
                      <a:avLst/>
                    </a:prstGeom>
                    <a:ln>
                      <a:noFill/>
                    </a:ln>
                    <a:extLst>
                      <a:ext uri="{53640926-AAD7-44D8-BBD7-CCE9431645EC}">
                        <a14:shadowObscured xmlns:a14="http://schemas.microsoft.com/office/drawing/2010/main"/>
                      </a:ext>
                    </a:extLst>
                  </pic:spPr>
                </pic:pic>
              </a:graphicData>
            </a:graphic>
          </wp:inline>
        </w:drawing>
      </w:r>
    </w:p>
    <w:p w14:paraId="405FF319" w14:textId="65C373C4" w:rsidR="00A91E11" w:rsidRDefault="00A91E11" w:rsidP="00A91E11">
      <w:pPr>
        <w:spacing w:line="360" w:lineRule="auto"/>
        <w:rPr>
          <w:sz w:val="18"/>
          <w:szCs w:val="18"/>
        </w:rPr>
      </w:pPr>
      <w:r w:rsidRPr="00D01B42">
        <w:rPr>
          <w:sz w:val="18"/>
          <w:szCs w:val="18"/>
        </w:rPr>
        <w:t xml:space="preserve">Notes: </w:t>
      </w:r>
      <w:r>
        <w:rPr>
          <w:sz w:val="18"/>
          <w:szCs w:val="18"/>
        </w:rPr>
        <w:t xml:space="preserve">Chart shows the mean birthweight in grams of each birth in Edinburgh, Glasgow and the control group. </w:t>
      </w:r>
    </w:p>
    <w:p w14:paraId="4612B3E1" w14:textId="77777777" w:rsidR="00F31E9A" w:rsidRDefault="00F31E9A" w:rsidP="00A91E11">
      <w:pPr>
        <w:spacing w:line="360" w:lineRule="auto"/>
        <w:rPr>
          <w:sz w:val="18"/>
          <w:szCs w:val="18"/>
        </w:rPr>
      </w:pPr>
    </w:p>
    <w:p w14:paraId="206D1268" w14:textId="6B750A85" w:rsidR="00585FB6" w:rsidRDefault="00A91E11" w:rsidP="00DE72BC">
      <w:pPr>
        <w:pStyle w:val="Caption1"/>
      </w:pPr>
      <w:bookmarkStart w:id="37" w:name="_Toc126668903"/>
      <w:r w:rsidRPr="00585FB6">
        <w:rPr>
          <w:b/>
          <w:bCs/>
        </w:rPr>
        <w:lastRenderedPageBreak/>
        <w:t>Figure</w:t>
      </w:r>
      <w:r w:rsidR="00742CA6" w:rsidRPr="00585FB6">
        <w:rPr>
          <w:b/>
          <w:bCs/>
        </w:rPr>
        <w:t xml:space="preserve"> </w:t>
      </w:r>
      <w:r w:rsidR="00040986">
        <w:rPr>
          <w:b/>
          <w:bCs/>
        </w:rPr>
        <w:t>8</w:t>
      </w:r>
      <w:r w:rsidR="00585FB6">
        <w:rPr>
          <w:b/>
          <w:bCs/>
        </w:rPr>
        <w:t xml:space="preserve"> -</w:t>
      </w:r>
      <w:r>
        <w:t xml:space="preserve"> </w:t>
      </w:r>
      <w:r w:rsidRPr="00E80347">
        <w:t>Under-5 Mortality rate by Treatment Cohort</w:t>
      </w:r>
      <w:bookmarkEnd w:id="37"/>
      <w:r w:rsidR="00DE72BC" w:rsidRPr="00DA499F">
        <w:rPr>
          <w:noProof/>
          <w:szCs w:val="24"/>
        </w:rPr>
        <w:drawing>
          <wp:inline distT="0" distB="0" distL="0" distR="0" wp14:anchorId="41CF78CA" wp14:editId="0B5304B1">
            <wp:extent cx="5039360" cy="3049732"/>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rotWithShape="1">
                    <a:blip r:embed="rId15">
                      <a:extLst>
                        <a:ext uri="{28A0092B-C50C-407E-A947-70E740481C1C}">
                          <a14:useLocalDpi xmlns:a14="http://schemas.microsoft.com/office/drawing/2010/main" val="0"/>
                        </a:ext>
                      </a:extLst>
                    </a:blip>
                    <a:srcRect b="8606"/>
                    <a:stretch/>
                  </pic:blipFill>
                  <pic:spPr bwMode="auto">
                    <a:xfrm>
                      <a:off x="0" y="0"/>
                      <a:ext cx="5039360" cy="3049732"/>
                    </a:xfrm>
                    <a:prstGeom prst="rect">
                      <a:avLst/>
                    </a:prstGeom>
                    <a:ln>
                      <a:noFill/>
                    </a:ln>
                    <a:extLst>
                      <a:ext uri="{53640926-AAD7-44D8-BBD7-CCE9431645EC}">
                        <a14:shadowObscured xmlns:a14="http://schemas.microsoft.com/office/drawing/2010/main"/>
                      </a:ext>
                    </a:extLst>
                  </pic:spPr>
                </pic:pic>
              </a:graphicData>
            </a:graphic>
          </wp:inline>
        </w:drawing>
      </w:r>
    </w:p>
    <w:p w14:paraId="486F3319" w14:textId="6A503AAD" w:rsidR="00A91E11" w:rsidRDefault="00A91E11" w:rsidP="00DE72BC">
      <w:pPr>
        <w:pStyle w:val="Caption1"/>
        <w:rPr>
          <w:sz w:val="18"/>
          <w:szCs w:val="18"/>
        </w:rPr>
      </w:pPr>
      <w:r w:rsidRPr="00D01B42">
        <w:rPr>
          <w:sz w:val="18"/>
          <w:szCs w:val="18"/>
        </w:rPr>
        <w:t xml:space="preserve">Notes: </w:t>
      </w:r>
      <w:r>
        <w:rPr>
          <w:sz w:val="18"/>
          <w:szCs w:val="18"/>
        </w:rPr>
        <w:t>Chart shows the total</w:t>
      </w:r>
      <w:r w:rsidR="00317AFD">
        <w:rPr>
          <w:sz w:val="18"/>
          <w:szCs w:val="18"/>
        </w:rPr>
        <w:t xml:space="preserve"> Under-5 mortality rates, the probability of all </w:t>
      </w:r>
      <w:r w:rsidR="00317AFD" w:rsidRPr="005B2E5C">
        <w:rPr>
          <w:sz w:val="18"/>
          <w:szCs w:val="18"/>
        </w:rPr>
        <w:t xml:space="preserve">deaths and </w:t>
      </w:r>
      <w:r w:rsidR="00317AFD">
        <w:rPr>
          <w:sz w:val="18"/>
          <w:szCs w:val="18"/>
        </w:rPr>
        <w:t xml:space="preserve">recorded </w:t>
      </w:r>
      <w:r w:rsidR="00317AFD" w:rsidRPr="005B2E5C">
        <w:rPr>
          <w:sz w:val="18"/>
          <w:szCs w:val="18"/>
        </w:rPr>
        <w:t>non-viable pregnancies, including stillbirths and spontaneous abortion</w:t>
      </w:r>
      <w:r w:rsidR="00A27323">
        <w:rPr>
          <w:sz w:val="18"/>
          <w:szCs w:val="18"/>
        </w:rPr>
        <w:t>s,</w:t>
      </w:r>
      <w:r>
        <w:rPr>
          <w:sz w:val="18"/>
          <w:szCs w:val="18"/>
        </w:rPr>
        <w:t xml:space="preserve"> for all births in each birth in Edinburgh, Glasgow and the control group.</w:t>
      </w:r>
    </w:p>
    <w:p w14:paraId="2A1FEAE7" w14:textId="77777777" w:rsidR="00F31E9A" w:rsidRDefault="00F31E9A" w:rsidP="00DE72BC">
      <w:pPr>
        <w:pStyle w:val="Caption1"/>
        <w:rPr>
          <w:sz w:val="18"/>
          <w:szCs w:val="18"/>
        </w:rPr>
      </w:pPr>
    </w:p>
    <w:p w14:paraId="2AB41804" w14:textId="310911A6" w:rsidR="00A91E11" w:rsidRDefault="00A91E11" w:rsidP="00040986">
      <w:pPr>
        <w:pStyle w:val="Heading2"/>
      </w:pPr>
      <w:bookmarkStart w:id="38" w:name="_Toc126062206"/>
      <w:bookmarkStart w:id="39" w:name="_Toc126062336"/>
      <w:bookmarkStart w:id="40" w:name="_Toc126147128"/>
      <w:r w:rsidRPr="00DA499F">
        <w:t xml:space="preserve">Two-Way </w:t>
      </w:r>
      <w:r>
        <w:t>Mundlak</w:t>
      </w:r>
      <w:r w:rsidRPr="00DA499F">
        <w:t xml:space="preserve"> Regressions</w:t>
      </w:r>
      <w:bookmarkEnd w:id="38"/>
      <w:bookmarkEnd w:id="39"/>
      <w:bookmarkEnd w:id="40"/>
    </w:p>
    <w:p w14:paraId="499BAB85" w14:textId="3C3A9CFC" w:rsidR="006D0803" w:rsidRDefault="006F6386" w:rsidP="00040986">
      <w:pPr>
        <w:spacing w:line="360" w:lineRule="auto"/>
      </w:pPr>
      <w:r>
        <w:t xml:space="preserve">Table </w:t>
      </w:r>
      <w:r w:rsidR="00F31E9A">
        <w:t>2</w:t>
      </w:r>
      <w:r>
        <w:t xml:space="preserve"> presents estimates </w:t>
      </w:r>
      <w:r w:rsidR="005D3CF9">
        <w:t xml:space="preserve">for the effect of the </w:t>
      </w:r>
      <w:r w:rsidR="004851A1">
        <w:t xml:space="preserve">treatment 1 </w:t>
      </w:r>
      <w:r w:rsidR="005D3CF9">
        <w:t>on both birth</w:t>
      </w:r>
      <w:r w:rsidR="00DE6383">
        <w:t>w</w:t>
      </w:r>
      <w:r w:rsidR="005D3CF9">
        <w:t>eight</w:t>
      </w:r>
      <w:r w:rsidR="00DE6383">
        <w:t xml:space="preserve">s (columns 1 and 2), and </w:t>
      </w:r>
      <w:r w:rsidR="0015537B">
        <w:t>mortality</w:t>
      </w:r>
      <w:r w:rsidR="00DE6383">
        <w:t xml:space="preserve"> (columns 3 and 4). </w:t>
      </w:r>
      <w:r w:rsidR="00DB62BD">
        <w:t>Standard errors are clustered by postcode sector for the ATTs in columns 1 and 2</w:t>
      </w:r>
      <w:r w:rsidR="00B91EBA">
        <w:t xml:space="preserve">. For the APEs in Columns 3 and 4 we use a bootstrap for the standard errors. </w:t>
      </w:r>
      <w:r w:rsidR="00C738CE">
        <w:t>In column 1 we see the overall average effect on birthweights</w:t>
      </w:r>
      <w:r w:rsidR="00E253D9">
        <w:t>, without covariates, which</w:t>
      </w:r>
      <w:r w:rsidR="00C738CE">
        <w:t xml:space="preserve"> has a small negative point estimate</w:t>
      </w:r>
      <w:r w:rsidR="00E253D9">
        <w:t>. This</w:t>
      </w:r>
      <w:r w:rsidR="0019680D">
        <w:t xml:space="preserve"> is</w:t>
      </w:r>
      <w:r w:rsidR="00562336">
        <w:t xml:space="preserve"> the opposite sign from what we</w:t>
      </w:r>
      <w:r w:rsidR="00E253D9">
        <w:t xml:space="preserve"> would</w:t>
      </w:r>
      <w:r w:rsidR="00562336">
        <w:t xml:space="preserve"> expect, but </w:t>
      </w:r>
      <w:r w:rsidR="008313D8">
        <w:t>the estimate is</w:t>
      </w:r>
      <w:r w:rsidR="0019680D">
        <w:t xml:space="preserve"> not </w:t>
      </w:r>
      <w:r w:rsidR="00707527">
        <w:t xml:space="preserve">statistically </w:t>
      </w:r>
      <w:r w:rsidR="0019680D">
        <w:t>significant</w:t>
      </w:r>
      <w:r w:rsidR="008313D8">
        <w:t xml:space="preserve">. The group level estimates are </w:t>
      </w:r>
      <w:r w:rsidR="00CC7621">
        <w:t>significant,</w:t>
      </w:r>
      <w:r w:rsidR="008313D8">
        <w:t xml:space="preserve"> but Glasgow has a small negative point estimate, while both the Edinburgh water areas have positive </w:t>
      </w:r>
      <w:r w:rsidR="00F545D1">
        <w:t>estimates. Column 2 includes covariates in the model</w:t>
      </w:r>
      <w:r w:rsidR="002E779A">
        <w:t>, as described in section 3</w:t>
      </w:r>
      <w:r w:rsidR="00CC7621">
        <w:t xml:space="preserve">. </w:t>
      </w:r>
      <w:r w:rsidR="00875334">
        <w:t xml:space="preserve">The overall estimate is again negative, the opposite sign from expected, while it is statistically significant. </w:t>
      </w:r>
      <w:r w:rsidR="007A55BF">
        <w:t xml:space="preserve">This is mainly driven by the </w:t>
      </w:r>
      <w:r w:rsidR="001C58F3">
        <w:t xml:space="preserve">negative estimate from Glasgow. This time the </w:t>
      </w:r>
      <w:r w:rsidR="009513B2">
        <w:t>Edinburgh SW</w:t>
      </w:r>
      <w:r w:rsidR="001C58F3">
        <w:t xml:space="preserve"> estimate is also negative, but not significant, while the </w:t>
      </w:r>
      <w:r w:rsidR="009513B2">
        <w:t>Edinburgh NE</w:t>
      </w:r>
      <w:r w:rsidR="001C58F3">
        <w:t xml:space="preserve"> estimate is again positive.</w:t>
      </w:r>
      <w:r w:rsidR="00606A0D">
        <w:t xml:space="preserve"> The significance of some estimates and not others, and the differing signs of the estimates may </w:t>
      </w:r>
      <w:r w:rsidR="001C0239">
        <w:t xml:space="preserve">mean that the design is underpowered to detect the true effect. We therefore </w:t>
      </w:r>
      <w:r w:rsidR="006D0803">
        <w:t xml:space="preserve">include </w:t>
      </w:r>
      <w:r w:rsidR="001C0239">
        <w:t>an estimate of the minimal detectable effect</w:t>
      </w:r>
      <w:r w:rsidR="001C7875">
        <w:t xml:space="preserve"> (MDE). Th</w:t>
      </w:r>
      <w:r w:rsidR="000D18B9">
        <w:t>is is estimated as 2.5 times the standard error</w:t>
      </w:r>
      <w:r w:rsidR="00060035">
        <w:t xml:space="preserve"> (Rainey, 2025)</w:t>
      </w:r>
      <w:r w:rsidR="00520817">
        <w:t xml:space="preserve">. </w:t>
      </w:r>
      <w:r w:rsidR="00A64E2D" w:rsidRPr="00A64E2D">
        <w:t xml:space="preserve">This </w:t>
      </w:r>
      <w:r w:rsidR="00A64E2D">
        <w:t>estimates</w:t>
      </w:r>
      <w:r w:rsidR="00A64E2D" w:rsidRPr="00A64E2D">
        <w:t xml:space="preserve"> the smallest effect size </w:t>
      </w:r>
      <w:r w:rsidR="00A64E2D" w:rsidRPr="00A64E2D">
        <w:lastRenderedPageBreak/>
        <w:t>that the study had 80% power to detect</w:t>
      </w:r>
      <w:r w:rsidR="00A64E2D">
        <w:t xml:space="preserve"> (in the positive direction for birthweight and negative for mortality).</w:t>
      </w:r>
      <w:r w:rsidR="00A21566">
        <w:t xml:space="preserve"> The smallest birthweight effect size in the Clay et al. (2024) review is 24g</w:t>
      </w:r>
      <w:r w:rsidR="002757A7">
        <w:t xml:space="preserve">. this is well within the MDE for all our </w:t>
      </w:r>
      <w:r w:rsidR="002A6068">
        <w:t>estimations</w:t>
      </w:r>
      <w:r w:rsidR="002757A7">
        <w:t xml:space="preserve">. Therefore, </w:t>
      </w:r>
      <w:r w:rsidR="002A6068">
        <w:t>if our study is not well-powered enough to detect the effect, the effect</w:t>
      </w:r>
      <w:r w:rsidR="00BE4AB3">
        <w:t xml:space="preserve"> </w:t>
      </w:r>
      <w:r w:rsidR="00187971">
        <w:t>in this setting</w:t>
      </w:r>
      <w:r w:rsidR="002A6068">
        <w:t xml:space="preserve"> must be </w:t>
      </w:r>
      <w:r w:rsidR="00BE4AB3">
        <w:t>much</w:t>
      </w:r>
      <w:r w:rsidR="002A6068">
        <w:t xml:space="preserve"> </w:t>
      </w:r>
      <w:r w:rsidR="00BE4AB3">
        <w:t xml:space="preserve">smaller </w:t>
      </w:r>
      <w:r w:rsidR="002A6068">
        <w:t xml:space="preserve">than that </w:t>
      </w:r>
      <w:r w:rsidR="00BE4AB3">
        <w:t>found in the studies in Clay et al. (2024).</w:t>
      </w:r>
      <w:r w:rsidR="00671CB5">
        <w:t xml:space="preserve"> </w:t>
      </w:r>
    </w:p>
    <w:p w14:paraId="5CB29AC3" w14:textId="46E9AD20" w:rsidR="008417AE" w:rsidRDefault="008417AE" w:rsidP="00040986">
      <w:pPr>
        <w:spacing w:line="360" w:lineRule="auto"/>
      </w:pPr>
      <w:r>
        <w:t xml:space="preserve">In column 3 we show the estimates for the effects on </w:t>
      </w:r>
      <w:r w:rsidR="005369AE">
        <w:t>under-5 mortality</w:t>
      </w:r>
      <w:r>
        <w:t xml:space="preserve"> without including covariates. The overall average partial effect is negative, as we would expect</w:t>
      </w:r>
      <w:r w:rsidR="007247D3">
        <w:t xml:space="preserve">, and significant at the 5% confidence level. However, when </w:t>
      </w:r>
      <w:r w:rsidR="00036624">
        <w:t xml:space="preserve">we add covariates in column 4 it </w:t>
      </w:r>
      <w:r w:rsidR="00187971">
        <w:t xml:space="preserve">is </w:t>
      </w:r>
      <w:r w:rsidR="005D242D">
        <w:t xml:space="preserve">not </w:t>
      </w:r>
      <w:r w:rsidR="00036624">
        <w:t>significant. We see a similar patter</w:t>
      </w:r>
      <w:r w:rsidR="003D6353">
        <w:t>n</w:t>
      </w:r>
      <w:r w:rsidR="00036624">
        <w:t xml:space="preserve"> for the Glasgow group, as this is the main cause of the sign for the overall estimate</w:t>
      </w:r>
      <w:r w:rsidR="001601EE">
        <w:t xml:space="preserve">. </w:t>
      </w:r>
      <w:r w:rsidR="00CD4FE0">
        <w:t xml:space="preserve">The </w:t>
      </w:r>
      <w:r w:rsidR="009513B2">
        <w:t>Edinburgh SW</w:t>
      </w:r>
      <w:r w:rsidR="00CD4FE0">
        <w:t xml:space="preserve"> estimate is positive in column 3, implying the lead reduction increased </w:t>
      </w:r>
      <w:r w:rsidR="005369AE">
        <w:t>mortality</w:t>
      </w:r>
      <w:r w:rsidR="00CD4FE0">
        <w:t xml:space="preserve">, but becomes negative and </w:t>
      </w:r>
      <w:r w:rsidR="005D242D">
        <w:t xml:space="preserve">not </w:t>
      </w:r>
      <w:r w:rsidR="00CD4FE0">
        <w:t xml:space="preserve">significant in column 4 when we add covariates. </w:t>
      </w:r>
      <w:r w:rsidR="00002991">
        <w:t xml:space="preserve">The </w:t>
      </w:r>
      <w:r w:rsidR="009513B2">
        <w:t>Edinburgh NE</w:t>
      </w:r>
      <w:r w:rsidR="00002991">
        <w:t xml:space="preserve"> estimate is negative in both columns </w:t>
      </w:r>
      <w:r w:rsidR="003D6353">
        <w:t xml:space="preserve">but only </w:t>
      </w:r>
      <w:r w:rsidR="00002991">
        <w:t>significant with covariates</w:t>
      </w:r>
      <w:r w:rsidR="00187971">
        <w:t xml:space="preserve">. When we look at the MDE, </w:t>
      </w:r>
      <w:r w:rsidR="00E95DFE">
        <w:t>we estimate we had 80% power to detect</w:t>
      </w:r>
      <w:r w:rsidR="00AA255E">
        <w:t xml:space="preserve"> effect sizes of -0.0038 to –0.0023</w:t>
      </w:r>
      <w:r w:rsidR="004C1341">
        <w:t xml:space="preserve">, i.e. 2-4 fewer deaths in every thousand births due to the lead reduction. </w:t>
      </w:r>
    </w:p>
    <w:p w14:paraId="4D68A882" w14:textId="47F1B7E1" w:rsidR="00B80715" w:rsidRDefault="00040986" w:rsidP="00040986">
      <w:pPr>
        <w:spacing w:after="0" w:line="360" w:lineRule="auto"/>
        <w:rPr>
          <w:rFonts w:eastAsia="Arial Unicode MS" w:cs="Arial Unicode MS" w:hint="eastAsia"/>
          <w:color w:val="000000"/>
          <w:szCs w:val="24"/>
          <w:u w:color="000000"/>
          <w14:textOutline w14:w="0" w14:cap="flat" w14:cmpd="sng" w14:algn="ctr">
            <w14:noFill/>
            <w14:prstDash w14:val="solid"/>
            <w14:bevel/>
          </w14:textOutline>
        </w:rPr>
      </w:pPr>
      <w:r w:rsidRPr="00EE3118">
        <w:rPr>
          <w:rFonts w:eastAsia="Arial Unicode MS" w:cs="Arial Unicode MS"/>
          <w:color w:val="000000"/>
          <w:szCs w:val="24"/>
          <w:u w:color="000000"/>
          <w14:textOutline w14:w="0" w14:cap="flat" w14:cmpd="sng" w14:algn="ctr">
            <w14:noFill/>
            <w14:prstDash w14:val="solid"/>
            <w14:bevel/>
          </w14:textOutline>
        </w:rPr>
        <w:t xml:space="preserve">In table </w:t>
      </w:r>
      <w:r>
        <w:rPr>
          <w:rFonts w:eastAsia="Arial Unicode MS" w:cs="Arial Unicode MS"/>
          <w:color w:val="000000"/>
          <w:szCs w:val="24"/>
          <w:u w:color="000000"/>
          <w14:textOutline w14:w="0" w14:cap="flat" w14:cmpd="sng" w14:algn="ctr">
            <w14:noFill/>
            <w14:prstDash w14:val="solid"/>
            <w14:bevel/>
          </w14:textOutline>
        </w:rPr>
        <w:t>3</w:t>
      </w:r>
      <w:r w:rsidRPr="00EE3118">
        <w:rPr>
          <w:rFonts w:eastAsia="Arial Unicode MS" w:cs="Arial Unicode MS"/>
          <w:color w:val="000000"/>
          <w:szCs w:val="24"/>
          <w:u w:color="000000"/>
          <w14:textOutline w14:w="0" w14:cap="flat" w14:cmpd="sng" w14:algn="ctr">
            <w14:noFill/>
            <w14:prstDash w14:val="solid"/>
            <w14:bevel/>
          </w14:textOutline>
        </w:rPr>
        <w:t xml:space="preserve">, we only examine years for which all of the treatment areas already had </w:t>
      </w:r>
      <w:r>
        <w:rPr>
          <w:rFonts w:eastAsia="Arial Unicode MS" w:cs="Arial Unicode MS"/>
          <w:color w:val="000000"/>
          <w:szCs w:val="24"/>
          <w:u w:color="000000"/>
          <w14:textOutline w14:w="0" w14:cap="flat" w14:cmpd="sng" w14:algn="ctr">
            <w14:noFill/>
            <w14:prstDash w14:val="solid"/>
            <w14:bevel/>
          </w14:textOutline>
        </w:rPr>
        <w:t>treatment 1</w:t>
      </w:r>
      <w:r w:rsidRPr="00EE3118">
        <w:rPr>
          <w:rFonts w:eastAsia="Arial Unicode MS" w:cs="Arial Unicode MS"/>
          <w:color w:val="000000"/>
          <w:szCs w:val="24"/>
          <w:u w:color="000000"/>
          <w14:textOutline w14:w="0" w14:cap="flat" w14:cmpd="sng" w14:algn="ctr">
            <w14:noFill/>
            <w14:prstDash w14:val="solid"/>
            <w14:bevel/>
          </w14:textOutline>
        </w:rPr>
        <w:t xml:space="preserve">, but </w:t>
      </w:r>
      <w:r>
        <w:rPr>
          <w:rFonts w:eastAsia="Arial Unicode MS" w:cs="Arial Unicode MS"/>
          <w:color w:val="000000"/>
          <w:szCs w:val="24"/>
          <w:u w:color="000000"/>
          <w14:textOutline w14:w="0" w14:cap="flat" w14:cmpd="sng" w14:algn="ctr">
            <w14:noFill/>
            <w14:prstDash w14:val="solid"/>
            <w14:bevel/>
          </w14:textOutline>
        </w:rPr>
        <w:t>not yet treatment 2</w:t>
      </w:r>
      <w:r w:rsidRPr="00EE3118">
        <w:rPr>
          <w:rFonts w:eastAsia="Arial Unicode MS" w:cs="Arial Unicode MS"/>
          <w:color w:val="000000"/>
          <w:szCs w:val="24"/>
          <w:u w:color="000000"/>
          <w14:textOutline w14:w="0" w14:cap="flat" w14:cmpd="sng" w14:algn="ctr">
            <w14:noFill/>
            <w14:prstDash w14:val="solid"/>
            <w14:bevel/>
          </w14:textOutline>
        </w:rPr>
        <w:t xml:space="preserve">. Glasgow was treated in 1989, and all Edinburgh water areas in </w:t>
      </w:r>
      <w:r w:rsidRPr="00AB5FFC">
        <w:rPr>
          <w:rFonts w:eastAsia="Arial Unicode MS" w:cs="Arial Unicode MS"/>
          <w:color w:val="000000"/>
          <w:szCs w:val="24"/>
          <w:u w:color="000000"/>
          <w14:textOutline w14:w="0" w14:cap="flat" w14:cmpd="sng" w14:algn="ctr">
            <w14:noFill/>
            <w14:prstDash w14:val="solid"/>
            <w14:bevel/>
          </w14:textOutline>
        </w:rPr>
        <w:t>1991</w:t>
      </w:r>
      <w:r w:rsidRPr="00EE3118">
        <w:rPr>
          <w:rFonts w:eastAsia="Arial Unicode MS" w:cs="Arial Unicode MS"/>
          <w:color w:val="000000"/>
          <w:szCs w:val="24"/>
          <w:u w:color="000000"/>
          <w14:textOutline w14:w="0" w14:cap="flat" w14:cmpd="sng" w14:algn="ctr">
            <w14:noFill/>
            <w14:prstDash w14:val="solid"/>
            <w14:bevel/>
          </w14:textOutline>
        </w:rPr>
        <w:t>. In columns 1 and 2 we see the estimates of the effect on birthweight of</w:t>
      </w:r>
      <w:r>
        <w:rPr>
          <w:rFonts w:eastAsia="Arial Unicode MS" w:cs="Arial Unicode MS"/>
          <w:color w:val="000000"/>
          <w:szCs w:val="24"/>
          <w:u w:color="000000"/>
          <w14:textOutline w14:w="0" w14:cap="flat" w14:cmpd="sng" w14:algn="ctr">
            <w14:noFill/>
            <w14:prstDash w14:val="solid"/>
            <w14:bevel/>
          </w14:textOutline>
        </w:rPr>
        <w:t xml:space="preserve"> treatment 2</w:t>
      </w:r>
      <w:r w:rsidRPr="00EE3118">
        <w:rPr>
          <w:rFonts w:eastAsia="Arial Unicode MS" w:cs="Arial Unicode MS"/>
          <w:color w:val="000000"/>
          <w:szCs w:val="24"/>
          <w:u w:color="000000"/>
          <w14:textOutline w14:w="0" w14:cap="flat" w14:cmpd="sng" w14:algn="ctr">
            <w14:noFill/>
            <w14:prstDash w14:val="solid"/>
            <w14:bevel/>
          </w14:textOutline>
        </w:rPr>
        <w:t>. All</w:t>
      </w:r>
      <w:r>
        <w:rPr>
          <w:rFonts w:eastAsia="Arial Unicode MS" w:cs="Arial Unicode MS"/>
          <w:color w:val="000000"/>
          <w:szCs w:val="24"/>
          <w:u w:color="000000"/>
          <w14:textOutline w14:w="0" w14:cap="flat" w14:cmpd="sng" w14:algn="ctr">
            <w14:noFill/>
            <w14:prstDash w14:val="solid"/>
            <w14:bevel/>
          </w14:textOutline>
        </w:rPr>
        <w:t xml:space="preserve"> point</w:t>
      </w:r>
      <w:r w:rsidRPr="00EE3118">
        <w:rPr>
          <w:rFonts w:eastAsia="Arial Unicode MS" w:cs="Arial Unicode MS"/>
          <w:color w:val="000000"/>
          <w:szCs w:val="24"/>
          <w:u w:color="000000"/>
          <w14:textOutline w14:w="0" w14:cap="flat" w14:cmpd="sng" w14:algn="ctr">
            <w14:noFill/>
            <w14:prstDash w14:val="solid"/>
            <w14:bevel/>
          </w14:textOutline>
        </w:rPr>
        <w:t xml:space="preserve"> estimates are small and not significant, save the Edinburgh estimate in column 2 where we include covariates, but this is negative. </w:t>
      </w:r>
      <w:r w:rsidR="00B80715">
        <w:rPr>
          <w:rFonts w:eastAsia="Arial Unicode MS" w:cs="Arial Unicode MS"/>
          <w:color w:val="000000"/>
          <w:szCs w:val="24"/>
          <w:u w:color="000000"/>
          <w14:textOutline w14:w="0" w14:cap="flat" w14:cmpd="sng" w14:algn="ctr">
            <w14:noFill/>
            <w14:prstDash w14:val="solid"/>
            <w14:bevel/>
          </w14:textOutline>
        </w:rPr>
        <w:t>The MDE is at most 18g</w:t>
      </w:r>
      <w:r w:rsidR="008F7585">
        <w:rPr>
          <w:rFonts w:eastAsia="Arial Unicode MS" w:cs="Arial Unicode MS"/>
          <w:color w:val="000000"/>
          <w:szCs w:val="24"/>
          <w:u w:color="000000"/>
          <w14:textOutline w14:w="0" w14:cap="flat" w14:cmpd="sng" w14:algn="ctr">
            <w14:noFill/>
            <w14:prstDash w14:val="solid"/>
            <w14:bevel/>
          </w14:textOutline>
        </w:rPr>
        <w:t xml:space="preserve">. </w:t>
      </w:r>
    </w:p>
    <w:p w14:paraId="237B1F8D" w14:textId="77777777" w:rsidR="00B80715" w:rsidRDefault="00B80715" w:rsidP="00040986">
      <w:pPr>
        <w:spacing w:after="0" w:line="360" w:lineRule="auto"/>
        <w:rPr>
          <w:rFonts w:eastAsia="Arial Unicode MS" w:cs="Arial Unicode MS" w:hint="eastAsia"/>
          <w:color w:val="000000"/>
          <w:szCs w:val="24"/>
          <w:u w:color="000000"/>
          <w14:textOutline w14:w="0" w14:cap="flat" w14:cmpd="sng" w14:algn="ctr">
            <w14:noFill/>
            <w14:prstDash w14:val="solid"/>
            <w14:bevel/>
          </w14:textOutline>
        </w:rPr>
      </w:pPr>
    </w:p>
    <w:p w14:paraId="42CEC8E1" w14:textId="55F56460" w:rsidR="00040986" w:rsidRDefault="00040986" w:rsidP="00040986">
      <w:pPr>
        <w:spacing w:after="0" w:line="360" w:lineRule="auto"/>
        <w:rPr>
          <w:rFonts w:eastAsia="Arial Unicode MS" w:cs="Arial Unicode MS" w:hint="eastAsia"/>
          <w:color w:val="000000"/>
          <w:szCs w:val="24"/>
          <w:u w:color="000000"/>
          <w14:textOutline w14:w="0" w14:cap="flat" w14:cmpd="sng" w14:algn="ctr">
            <w14:noFill/>
            <w14:prstDash w14:val="solid"/>
            <w14:bevel/>
          </w14:textOutline>
        </w:rPr>
      </w:pPr>
      <w:r w:rsidRPr="00EE3118">
        <w:rPr>
          <w:rFonts w:eastAsia="Arial Unicode MS" w:cs="Arial Unicode MS"/>
          <w:color w:val="000000"/>
          <w:szCs w:val="24"/>
          <w:u w:color="000000"/>
          <w14:textOutline w14:w="0" w14:cap="flat" w14:cmpd="sng" w14:algn="ctr">
            <w14:noFill/>
            <w14:prstDash w14:val="solid"/>
            <w14:bevel/>
          </w14:textOutline>
        </w:rPr>
        <w:t xml:space="preserve">In column 3, we estimate the effect on </w:t>
      </w:r>
      <w:r>
        <w:rPr>
          <w:rFonts w:eastAsia="Arial Unicode MS" w:cs="Arial Unicode MS"/>
          <w:color w:val="000000"/>
          <w:szCs w:val="24"/>
          <w:u w:color="000000"/>
          <w14:textOutline w14:w="0" w14:cap="flat" w14:cmpd="sng" w14:algn="ctr">
            <w14:noFill/>
            <w14:prstDash w14:val="solid"/>
            <w14:bevel/>
          </w14:textOutline>
        </w:rPr>
        <w:t xml:space="preserve">mortality </w:t>
      </w:r>
      <w:r w:rsidRPr="00EE3118">
        <w:rPr>
          <w:rFonts w:eastAsia="Arial Unicode MS" w:cs="Arial Unicode MS"/>
          <w:color w:val="000000"/>
          <w:szCs w:val="24"/>
          <w:u w:color="000000"/>
          <w14:textOutline w14:w="0" w14:cap="flat" w14:cmpd="sng" w14:algn="ctr">
            <w14:noFill/>
            <w14:prstDash w14:val="solid"/>
            <w14:bevel/>
          </w14:textOutline>
        </w:rPr>
        <w:t xml:space="preserve">without covariates. The overall estimate is positive, but not significant. The Glasgow estimate is negative and not significant, while the Edinburgh effect has the opposite from the expected sign and is significant. In column 4, when we include covariates, the overall APE becomes negative but remains not significant. The Glasgow estimate remains negative but is significant, while the Edinburgh point estimate remains positive but is no longer significant. </w:t>
      </w:r>
      <w:r w:rsidR="008F7585">
        <w:rPr>
          <w:rFonts w:eastAsia="Arial Unicode MS" w:cs="Arial Unicode MS"/>
          <w:color w:val="000000"/>
          <w:szCs w:val="24"/>
          <w:u w:color="000000"/>
          <w14:textOutline w14:w="0" w14:cap="flat" w14:cmpd="sng" w14:algn="ctr">
            <w14:noFill/>
            <w14:prstDash w14:val="solid"/>
            <w14:bevel/>
          </w14:textOutline>
        </w:rPr>
        <w:t xml:space="preserve">The MDE varies from -0.0015 to -0.0028. </w:t>
      </w:r>
    </w:p>
    <w:p w14:paraId="592F8DC0" w14:textId="77777777" w:rsidR="00040986" w:rsidRDefault="00040986" w:rsidP="00040986">
      <w:pPr>
        <w:spacing w:after="0" w:line="360" w:lineRule="auto"/>
        <w:rPr>
          <w:rFonts w:eastAsia="Arial Unicode MS" w:cs="Arial Unicode MS" w:hint="eastAsia"/>
          <w:color w:val="000000"/>
          <w:szCs w:val="24"/>
          <w:u w:color="000000"/>
          <w14:textOutline w14:w="0" w14:cap="flat" w14:cmpd="sng" w14:algn="ctr">
            <w14:noFill/>
            <w14:prstDash w14:val="solid"/>
            <w14:bevel/>
          </w14:textOutline>
        </w:rPr>
      </w:pPr>
    </w:p>
    <w:p w14:paraId="48F9B700" w14:textId="77777777" w:rsidR="008F7585" w:rsidRDefault="008F7585" w:rsidP="00040986">
      <w:pPr>
        <w:spacing w:after="0" w:line="360" w:lineRule="auto"/>
        <w:rPr>
          <w:rFonts w:eastAsia="Arial Unicode MS" w:cs="Arial Unicode MS" w:hint="eastAsia"/>
          <w:color w:val="000000"/>
          <w:szCs w:val="24"/>
          <w:u w:color="000000"/>
          <w14:textOutline w14:w="0" w14:cap="flat" w14:cmpd="sng" w14:algn="ctr">
            <w14:noFill/>
            <w14:prstDash w14:val="solid"/>
            <w14:bevel/>
          </w14:textOutline>
        </w:rPr>
      </w:pPr>
    </w:p>
    <w:p w14:paraId="3758A8C5" w14:textId="77777777" w:rsidR="008D6821" w:rsidRDefault="008D6821" w:rsidP="004F33D5">
      <w:pPr>
        <w:spacing w:after="0" w:line="480" w:lineRule="auto"/>
        <w:rPr>
          <w:rFonts w:eastAsia="Arial Unicode MS" w:cs="Arial Unicode MS" w:hint="eastAsia"/>
          <w:color w:val="000000"/>
          <w:szCs w:val="24"/>
          <w:u w:color="000000"/>
          <w14:textOutline w14:w="0" w14:cap="flat" w14:cmpd="sng" w14:algn="ctr">
            <w14:noFill/>
            <w14:prstDash w14:val="solid"/>
            <w14:bevel/>
          </w14:textOutline>
        </w:rPr>
      </w:pPr>
    </w:p>
    <w:p w14:paraId="64494790" w14:textId="4A659D84" w:rsidR="004F33D5" w:rsidRPr="00190B12" w:rsidRDefault="004B5D25" w:rsidP="004F33D5">
      <w:pPr>
        <w:spacing w:after="0" w:line="480" w:lineRule="auto"/>
        <w:rPr>
          <w:rFonts w:ascii="Calibri" w:eastAsia="Arial Unicode MS" w:hAnsi="Calibri" w:cs="Arial Unicode MS"/>
          <w:b/>
          <w:color w:val="000000"/>
          <w:sz w:val="22"/>
          <w:u w:color="000000"/>
          <w:lang w:val="en-US"/>
          <w14:textOutline w14:w="0" w14:cap="flat" w14:cmpd="sng" w14:algn="ctr">
            <w14:noFill/>
            <w14:prstDash w14:val="solid"/>
            <w14:bevel/>
          </w14:textOutline>
        </w:rPr>
      </w:pPr>
      <w:r w:rsidRPr="00C12866">
        <w:rPr>
          <w:rFonts w:eastAsia="Arial Unicode MS" w:cs="Arial Unicode MS"/>
          <w:b/>
          <w:color w:val="000000"/>
          <w:szCs w:val="24"/>
          <w:u w:color="000000"/>
          <w:lang w:val="en-US"/>
          <w14:textOutline w14:w="0" w14:cap="flat" w14:cmpd="sng" w14:algn="ctr">
            <w14:noFill/>
            <w14:prstDash w14:val="solid"/>
            <w14:bevel/>
          </w14:textOutline>
        </w:rPr>
        <w:lastRenderedPageBreak/>
        <w:t xml:space="preserve">Table </w:t>
      </w:r>
      <w:r w:rsidR="00C12866" w:rsidRPr="00C12866">
        <w:rPr>
          <w:rFonts w:eastAsia="Arial Unicode MS" w:cs="Arial Unicode MS"/>
          <w:b/>
          <w:color w:val="000000"/>
          <w:szCs w:val="24"/>
          <w:u w:color="000000"/>
          <w:lang w:val="en-US"/>
          <w14:textOutline w14:w="0" w14:cap="flat" w14:cmpd="sng" w14:algn="ctr">
            <w14:noFill/>
            <w14:prstDash w14:val="solid"/>
            <w14:bevel/>
          </w14:textOutline>
        </w:rPr>
        <w:t>2</w:t>
      </w:r>
      <w:r w:rsidR="005B2E5C" w:rsidRPr="00C12866">
        <w:rPr>
          <w:rFonts w:eastAsia="Arial Unicode MS" w:cs="Arial Unicode MS"/>
          <w:b/>
          <w:color w:val="000000"/>
          <w:szCs w:val="24"/>
          <w:u w:color="000000"/>
          <w:lang w:val="en-US"/>
          <w14:textOutline w14:w="0" w14:cap="flat" w14:cmpd="sng" w14:algn="ctr">
            <w14:noFill/>
            <w14:prstDash w14:val="solid"/>
            <w14:bevel/>
          </w14:textOutline>
        </w:rPr>
        <w:t xml:space="preserve"> - </w:t>
      </w:r>
      <w:r w:rsidR="00900AC0" w:rsidRPr="00C12866">
        <w:rPr>
          <w:rFonts w:eastAsia="Arial Unicode MS" w:cs="Times New Roman"/>
          <w:color w:val="000000"/>
          <w:szCs w:val="24"/>
          <w:u w:color="000000"/>
          <w:lang w:val="en-US"/>
          <w14:textOutline w14:w="0" w14:cap="flat" w14:cmpd="sng" w14:algn="ctr">
            <w14:noFill/>
            <w14:prstDash w14:val="solid"/>
            <w14:bevel/>
          </w14:textOutline>
        </w:rPr>
        <w:t xml:space="preserve">Effect of </w:t>
      </w:r>
      <w:r w:rsidR="000C3EA4">
        <w:rPr>
          <w:rFonts w:eastAsia="Arial Unicode MS" w:cs="Times New Roman"/>
          <w:color w:val="000000"/>
          <w:szCs w:val="24"/>
          <w:u w:color="000000"/>
          <w:lang w:val="en-US"/>
          <w14:textOutline w14:w="0" w14:cap="flat" w14:cmpd="sng" w14:algn="ctr">
            <w14:noFill/>
            <w14:prstDash w14:val="solid"/>
            <w14:bevel/>
          </w14:textOutline>
        </w:rPr>
        <w:t xml:space="preserve">treatment 1 </w:t>
      </w:r>
      <w:r w:rsidR="004C214F" w:rsidRPr="00C12866">
        <w:rPr>
          <w:rFonts w:eastAsia="Arial Unicode MS" w:cs="Times New Roman"/>
          <w:color w:val="000000"/>
          <w:szCs w:val="24"/>
          <w:u w:color="000000"/>
          <w:lang w:val="en-US"/>
          <w14:textOutline w14:w="0" w14:cap="flat" w14:cmpd="sng" w14:algn="ctr">
            <w14:noFill/>
            <w14:prstDash w14:val="solid"/>
            <w14:bevel/>
          </w14:textOutline>
        </w:rPr>
        <w:t>by Cohort</w:t>
      </w:r>
      <w:r w:rsidR="00EF61C2" w:rsidRPr="00C12866">
        <w:rPr>
          <w:rFonts w:eastAsia="Arial Unicode MS" w:cs="Times New Roman"/>
          <w:color w:val="000000"/>
          <w:szCs w:val="24"/>
          <w:u w:color="000000"/>
          <w:lang w:val="en-US"/>
          <w14:textOutline w14:w="0" w14:cap="flat" w14:cmpd="sng" w14:algn="ctr">
            <w14:noFill/>
            <w14:prstDash w14:val="solid"/>
            <w14:bevel/>
          </w14:textOutline>
        </w:rPr>
        <w:t xml:space="preserve"> (Two-Way Mundlak Method</w:t>
      </w:r>
      <w:r w:rsidR="00EF61C2">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w:t>
      </w:r>
    </w:p>
    <w:tbl>
      <w:tblPr>
        <w:tblW w:w="8647" w:type="dxa"/>
        <w:tblLayout w:type="fixed"/>
        <w:tblLook w:val="04A0" w:firstRow="1" w:lastRow="0" w:firstColumn="1" w:lastColumn="0" w:noHBand="0" w:noVBand="1"/>
      </w:tblPr>
      <w:tblGrid>
        <w:gridCol w:w="2721"/>
        <w:gridCol w:w="881"/>
        <w:gridCol w:w="1261"/>
        <w:gridCol w:w="1261"/>
        <w:gridCol w:w="1261"/>
        <w:gridCol w:w="1262"/>
      </w:tblGrid>
      <w:tr w:rsidR="004F33D5" w:rsidRPr="00454ABE" w14:paraId="5D314DAC" w14:textId="77777777" w:rsidTr="00190B12">
        <w:trPr>
          <w:trHeight w:val="340"/>
        </w:trPr>
        <w:tc>
          <w:tcPr>
            <w:tcW w:w="2721" w:type="dxa"/>
            <w:tcBorders>
              <w:top w:val="single" w:sz="8" w:space="0" w:color="auto"/>
              <w:left w:val="nil"/>
              <w:bottom w:val="nil"/>
              <w:right w:val="nil"/>
            </w:tcBorders>
            <w:shd w:val="clear" w:color="auto" w:fill="auto"/>
            <w:noWrap/>
          </w:tcPr>
          <w:p w14:paraId="6A4B3973" w14:textId="77777777" w:rsidR="004F33D5" w:rsidRPr="003D1AD4" w:rsidRDefault="004F33D5" w:rsidP="00E36BFF">
            <w:pPr>
              <w:spacing w:after="0" w:line="240" w:lineRule="auto"/>
              <w:rPr>
                <w:rFonts w:eastAsia="Times New Roman" w:cs="Times New Roman"/>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Dependent Variable</w:t>
            </w:r>
          </w:p>
        </w:tc>
        <w:tc>
          <w:tcPr>
            <w:tcW w:w="881" w:type="dxa"/>
            <w:tcBorders>
              <w:top w:val="single" w:sz="8" w:space="0" w:color="auto"/>
              <w:left w:val="nil"/>
              <w:bottom w:val="nil"/>
              <w:right w:val="nil"/>
            </w:tcBorders>
          </w:tcPr>
          <w:p w14:paraId="62E7DE52" w14:textId="77777777" w:rsidR="004F33D5" w:rsidRPr="003D1AD4"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single" w:sz="8" w:space="0" w:color="auto"/>
              <w:left w:val="nil"/>
              <w:bottom w:val="nil"/>
              <w:right w:val="nil"/>
            </w:tcBorders>
            <w:shd w:val="clear" w:color="auto" w:fill="auto"/>
            <w:noWrap/>
          </w:tcPr>
          <w:p w14:paraId="7448DF0E" w14:textId="77777777" w:rsidR="004F33D5" w:rsidRPr="003D1AD4" w:rsidRDefault="004F33D5" w:rsidP="00E36BFF">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1261" w:type="dxa"/>
            <w:tcBorders>
              <w:top w:val="single" w:sz="8" w:space="0" w:color="auto"/>
              <w:left w:val="nil"/>
              <w:bottom w:val="nil"/>
              <w:right w:val="nil"/>
            </w:tcBorders>
            <w:shd w:val="clear" w:color="auto" w:fill="auto"/>
            <w:noWrap/>
          </w:tcPr>
          <w:p w14:paraId="2AA2122D" w14:textId="77777777" w:rsidR="004F33D5" w:rsidRPr="003D1AD4" w:rsidRDefault="004F33D5" w:rsidP="00E36BFF">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1261" w:type="dxa"/>
            <w:tcBorders>
              <w:top w:val="single" w:sz="8" w:space="0" w:color="auto"/>
              <w:left w:val="nil"/>
              <w:bottom w:val="nil"/>
              <w:right w:val="nil"/>
            </w:tcBorders>
            <w:shd w:val="clear" w:color="auto" w:fill="auto"/>
            <w:noWrap/>
          </w:tcPr>
          <w:p w14:paraId="26A00604" w14:textId="77777777" w:rsidR="004F33D5" w:rsidRPr="003D1AD4" w:rsidRDefault="004F33D5" w:rsidP="00E36BFF">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c>
          <w:tcPr>
            <w:tcW w:w="1262" w:type="dxa"/>
            <w:tcBorders>
              <w:top w:val="single" w:sz="8" w:space="0" w:color="auto"/>
              <w:left w:val="nil"/>
              <w:bottom w:val="nil"/>
              <w:right w:val="nil"/>
            </w:tcBorders>
            <w:shd w:val="clear" w:color="auto" w:fill="auto"/>
            <w:noWrap/>
          </w:tcPr>
          <w:p w14:paraId="64138DBC" w14:textId="77777777" w:rsidR="004F33D5" w:rsidRPr="003D1AD4" w:rsidRDefault="004F33D5" w:rsidP="00E36BFF">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r>
      <w:tr w:rsidR="00190B12" w:rsidRPr="00454ABE" w14:paraId="3FD7336F" w14:textId="77777777" w:rsidTr="00190B12">
        <w:trPr>
          <w:trHeight w:val="340"/>
        </w:trPr>
        <w:tc>
          <w:tcPr>
            <w:tcW w:w="2721" w:type="dxa"/>
            <w:tcBorders>
              <w:top w:val="nil"/>
              <w:left w:val="nil"/>
              <w:bottom w:val="nil"/>
              <w:right w:val="nil"/>
            </w:tcBorders>
            <w:shd w:val="clear" w:color="auto" w:fill="auto"/>
            <w:noWrap/>
          </w:tcPr>
          <w:p w14:paraId="477D9A4C" w14:textId="77777777" w:rsidR="004F33D5" w:rsidRPr="003D1AD4" w:rsidRDefault="004F33D5" w:rsidP="00E36BFF">
            <w:pPr>
              <w:spacing w:after="0" w:line="240" w:lineRule="auto"/>
              <w:rPr>
                <w:rFonts w:eastAsia="Times New Roman" w:cs="Times New Roman"/>
                <w:sz w:val="18"/>
                <w:szCs w:val="18"/>
                <w:lang w:eastAsia="en-GB"/>
              </w:rPr>
            </w:pPr>
          </w:p>
        </w:tc>
        <w:tc>
          <w:tcPr>
            <w:tcW w:w="881" w:type="dxa"/>
            <w:tcBorders>
              <w:top w:val="nil"/>
              <w:left w:val="nil"/>
              <w:bottom w:val="nil"/>
              <w:right w:val="nil"/>
            </w:tcBorders>
          </w:tcPr>
          <w:p w14:paraId="38953525" w14:textId="77777777" w:rsidR="004F33D5" w:rsidRPr="003D1AD4"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4F24969F" w14:textId="77777777" w:rsidR="004F33D5" w:rsidRPr="003D1AD4" w:rsidRDefault="004F33D5" w:rsidP="00E36BFF">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(1)</w:t>
            </w:r>
          </w:p>
        </w:tc>
        <w:tc>
          <w:tcPr>
            <w:tcW w:w="1261" w:type="dxa"/>
            <w:tcBorders>
              <w:top w:val="nil"/>
              <w:left w:val="nil"/>
              <w:bottom w:val="nil"/>
              <w:right w:val="nil"/>
            </w:tcBorders>
            <w:shd w:val="clear" w:color="auto" w:fill="auto"/>
            <w:noWrap/>
          </w:tcPr>
          <w:p w14:paraId="49B324DB" w14:textId="77777777" w:rsidR="004F33D5" w:rsidRPr="003D1AD4" w:rsidRDefault="004F33D5" w:rsidP="00E36BFF">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(2)</w:t>
            </w:r>
          </w:p>
        </w:tc>
        <w:tc>
          <w:tcPr>
            <w:tcW w:w="1261" w:type="dxa"/>
            <w:tcBorders>
              <w:top w:val="nil"/>
              <w:left w:val="nil"/>
              <w:bottom w:val="nil"/>
              <w:right w:val="nil"/>
            </w:tcBorders>
            <w:shd w:val="clear" w:color="auto" w:fill="auto"/>
            <w:noWrap/>
          </w:tcPr>
          <w:p w14:paraId="7899D041" w14:textId="77777777" w:rsidR="004F33D5" w:rsidRPr="003D1AD4" w:rsidRDefault="004F33D5" w:rsidP="00E36BFF">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(3)</w:t>
            </w:r>
          </w:p>
        </w:tc>
        <w:tc>
          <w:tcPr>
            <w:tcW w:w="1262" w:type="dxa"/>
            <w:tcBorders>
              <w:top w:val="nil"/>
              <w:left w:val="nil"/>
              <w:bottom w:val="nil"/>
              <w:right w:val="nil"/>
            </w:tcBorders>
            <w:shd w:val="clear" w:color="auto" w:fill="auto"/>
            <w:noWrap/>
          </w:tcPr>
          <w:p w14:paraId="3FD740A1" w14:textId="77777777" w:rsidR="004F33D5" w:rsidRPr="003D1AD4" w:rsidRDefault="004F33D5" w:rsidP="00E36BFF">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(4)</w:t>
            </w:r>
          </w:p>
        </w:tc>
      </w:tr>
      <w:tr w:rsidR="00190B12" w:rsidRPr="00454ABE" w14:paraId="25F5BD73" w14:textId="77777777" w:rsidTr="00190B12">
        <w:trPr>
          <w:trHeight w:val="340"/>
        </w:trPr>
        <w:tc>
          <w:tcPr>
            <w:tcW w:w="2721" w:type="dxa"/>
            <w:tcBorders>
              <w:top w:val="nil"/>
              <w:left w:val="nil"/>
              <w:bottom w:val="single" w:sz="4" w:space="0" w:color="auto"/>
              <w:right w:val="nil"/>
            </w:tcBorders>
            <w:shd w:val="clear" w:color="auto" w:fill="auto"/>
            <w:noWrap/>
          </w:tcPr>
          <w:p w14:paraId="3DDD0616" w14:textId="77777777" w:rsidR="004F33D5" w:rsidRPr="00454ABE" w:rsidRDefault="004F33D5" w:rsidP="00E36BFF">
            <w:pPr>
              <w:spacing w:after="0" w:line="240" w:lineRule="auto"/>
              <w:rPr>
                <w:rFonts w:eastAsia="Times New Roman" w:cs="Times New Roman"/>
                <w:sz w:val="18"/>
                <w:szCs w:val="18"/>
                <w:lang w:eastAsia="en-GB"/>
              </w:rPr>
            </w:pPr>
          </w:p>
        </w:tc>
        <w:tc>
          <w:tcPr>
            <w:tcW w:w="881" w:type="dxa"/>
            <w:tcBorders>
              <w:top w:val="nil"/>
              <w:left w:val="nil"/>
              <w:bottom w:val="single" w:sz="4" w:space="0" w:color="auto"/>
              <w:right w:val="nil"/>
            </w:tcBorders>
          </w:tcPr>
          <w:p w14:paraId="633F4EE2" w14:textId="77777777" w:rsidR="004F33D5" w:rsidRPr="003D1AD4"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4" w:space="0" w:color="auto"/>
              <w:right w:val="nil"/>
            </w:tcBorders>
            <w:shd w:val="clear" w:color="auto" w:fill="auto"/>
            <w:noWrap/>
          </w:tcPr>
          <w:p w14:paraId="0EC22C97"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4" w:space="0" w:color="auto"/>
              <w:right w:val="nil"/>
            </w:tcBorders>
            <w:shd w:val="clear" w:color="auto" w:fill="auto"/>
            <w:noWrap/>
          </w:tcPr>
          <w:p w14:paraId="4A355354"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4" w:space="0" w:color="auto"/>
              <w:right w:val="nil"/>
            </w:tcBorders>
            <w:shd w:val="clear" w:color="auto" w:fill="auto"/>
            <w:noWrap/>
          </w:tcPr>
          <w:p w14:paraId="7ACA9960"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c>
          <w:tcPr>
            <w:tcW w:w="1262" w:type="dxa"/>
            <w:tcBorders>
              <w:top w:val="nil"/>
              <w:left w:val="nil"/>
              <w:bottom w:val="single" w:sz="4" w:space="0" w:color="auto"/>
              <w:right w:val="nil"/>
            </w:tcBorders>
            <w:shd w:val="clear" w:color="auto" w:fill="auto"/>
            <w:noWrap/>
          </w:tcPr>
          <w:p w14:paraId="496AEC3D"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r>
      <w:tr w:rsidR="004F33D5" w:rsidRPr="00421D9E" w14:paraId="3698CBA1" w14:textId="77777777" w:rsidTr="00190B12">
        <w:trPr>
          <w:trHeight w:val="340"/>
        </w:trPr>
        <w:tc>
          <w:tcPr>
            <w:tcW w:w="2721" w:type="dxa"/>
            <w:tcBorders>
              <w:top w:val="single" w:sz="4" w:space="0" w:color="auto"/>
              <w:left w:val="nil"/>
              <w:bottom w:val="nil"/>
              <w:right w:val="nil"/>
            </w:tcBorders>
            <w:shd w:val="clear" w:color="auto" w:fill="auto"/>
            <w:noWrap/>
            <w:hideMark/>
          </w:tcPr>
          <w:p w14:paraId="5F719DB9" w14:textId="77777777" w:rsidR="004F33D5" w:rsidRPr="00454ABE" w:rsidRDefault="004F33D5" w:rsidP="00E36BFF">
            <w:pPr>
              <w:spacing w:after="0" w:line="240" w:lineRule="auto"/>
              <w:rPr>
                <w:rFonts w:eastAsia="Times New Roman" w:cs="Times New Roman"/>
                <w:sz w:val="18"/>
                <w:szCs w:val="18"/>
                <w:lang w:eastAsia="en-GB"/>
              </w:rPr>
            </w:pPr>
          </w:p>
        </w:tc>
        <w:tc>
          <w:tcPr>
            <w:tcW w:w="881" w:type="dxa"/>
            <w:tcBorders>
              <w:top w:val="single" w:sz="4" w:space="0" w:color="auto"/>
              <w:left w:val="nil"/>
              <w:bottom w:val="nil"/>
              <w:right w:val="nil"/>
            </w:tcBorders>
          </w:tcPr>
          <w:p w14:paraId="24BC9DD9" w14:textId="77777777" w:rsidR="004F33D5" w:rsidRPr="003D1AD4"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hideMark/>
          </w:tcPr>
          <w:p w14:paraId="730046ED" w14:textId="77777777" w:rsidR="004F33D5" w:rsidRPr="00454ABE" w:rsidRDefault="004F33D5" w:rsidP="00E36BFF">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61" w:type="dxa"/>
            <w:tcBorders>
              <w:top w:val="single" w:sz="4" w:space="0" w:color="auto"/>
              <w:left w:val="nil"/>
              <w:bottom w:val="nil"/>
              <w:right w:val="nil"/>
            </w:tcBorders>
            <w:shd w:val="clear" w:color="auto" w:fill="auto"/>
            <w:noWrap/>
            <w:hideMark/>
          </w:tcPr>
          <w:p w14:paraId="6CADDBAB" w14:textId="77777777" w:rsidR="004F33D5" w:rsidRPr="00454ABE" w:rsidRDefault="004F33D5" w:rsidP="00E36BFF">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61" w:type="dxa"/>
            <w:tcBorders>
              <w:top w:val="single" w:sz="4" w:space="0" w:color="auto"/>
              <w:left w:val="nil"/>
              <w:bottom w:val="nil"/>
              <w:right w:val="nil"/>
            </w:tcBorders>
            <w:shd w:val="clear" w:color="auto" w:fill="auto"/>
            <w:noWrap/>
            <w:hideMark/>
          </w:tcPr>
          <w:p w14:paraId="64D12CC6" w14:textId="77777777" w:rsidR="004F33D5" w:rsidRPr="00454ABE" w:rsidRDefault="004F33D5" w:rsidP="00E36BFF">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APE</w:t>
            </w:r>
          </w:p>
        </w:tc>
        <w:tc>
          <w:tcPr>
            <w:tcW w:w="1262" w:type="dxa"/>
            <w:tcBorders>
              <w:top w:val="single" w:sz="4" w:space="0" w:color="auto"/>
              <w:left w:val="nil"/>
              <w:bottom w:val="nil"/>
              <w:right w:val="nil"/>
            </w:tcBorders>
            <w:shd w:val="clear" w:color="auto" w:fill="auto"/>
            <w:noWrap/>
            <w:hideMark/>
          </w:tcPr>
          <w:p w14:paraId="47AF994C" w14:textId="77777777" w:rsidR="004F33D5" w:rsidRPr="00454ABE" w:rsidRDefault="004F33D5" w:rsidP="00E36BFF">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APE</w:t>
            </w:r>
          </w:p>
        </w:tc>
      </w:tr>
      <w:tr w:rsidR="004F33D5" w:rsidRPr="00454ABE" w14:paraId="735875D6" w14:textId="77777777" w:rsidTr="00190B12">
        <w:trPr>
          <w:trHeight w:val="340"/>
        </w:trPr>
        <w:tc>
          <w:tcPr>
            <w:tcW w:w="2721" w:type="dxa"/>
            <w:tcBorders>
              <w:top w:val="nil"/>
              <w:left w:val="nil"/>
              <w:bottom w:val="nil"/>
              <w:right w:val="nil"/>
            </w:tcBorders>
            <w:shd w:val="clear" w:color="auto" w:fill="auto"/>
            <w:noWrap/>
            <w:hideMark/>
          </w:tcPr>
          <w:p w14:paraId="1EC8C338" w14:textId="77777777" w:rsidR="004F33D5" w:rsidRPr="00454ABE" w:rsidRDefault="004F33D5" w:rsidP="00E36BFF">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Overall</w:t>
            </w:r>
          </w:p>
        </w:tc>
        <w:tc>
          <w:tcPr>
            <w:tcW w:w="881" w:type="dxa"/>
            <w:tcBorders>
              <w:top w:val="nil"/>
              <w:left w:val="nil"/>
              <w:bottom w:val="nil"/>
              <w:right w:val="nil"/>
            </w:tcBorders>
          </w:tcPr>
          <w:p w14:paraId="16F60C1F" w14:textId="77777777" w:rsidR="004F33D5" w:rsidRPr="00577395" w:rsidRDefault="004F33D5" w:rsidP="00E36BFF">
            <w:pPr>
              <w:spacing w:after="0" w:line="240" w:lineRule="auto"/>
              <w:jc w:val="right"/>
              <w:rPr>
                <w:rFonts w:eastAsia="Times New Roman" w:cs="Times New Roman"/>
                <w:i/>
                <w:iCs/>
                <w:color w:val="000000"/>
                <w:sz w:val="18"/>
                <w:szCs w:val="18"/>
                <w:lang w:eastAsia="en-GB"/>
              </w:rPr>
            </w:pPr>
            <w:r w:rsidRPr="00577395">
              <w:rPr>
                <w:rFonts w:eastAsia="Times New Roman" w:cs="Times New Roman"/>
                <w:i/>
                <w:iCs/>
                <w:color w:val="000000"/>
                <w:sz w:val="18"/>
                <w:szCs w:val="18"/>
                <w:lang w:eastAsia="en-GB"/>
              </w:rPr>
              <w:t>Estimate</w:t>
            </w:r>
          </w:p>
        </w:tc>
        <w:tc>
          <w:tcPr>
            <w:tcW w:w="1261" w:type="dxa"/>
            <w:tcBorders>
              <w:top w:val="nil"/>
              <w:left w:val="nil"/>
              <w:bottom w:val="nil"/>
              <w:right w:val="nil"/>
            </w:tcBorders>
            <w:shd w:val="clear" w:color="auto" w:fill="auto"/>
            <w:noWrap/>
            <w:hideMark/>
          </w:tcPr>
          <w:p w14:paraId="783BAD64" w14:textId="40B0A744" w:rsidR="004F33D5" w:rsidRPr="00454ABE" w:rsidRDefault="004F33D5"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-3.5</w:t>
            </w:r>
          </w:p>
        </w:tc>
        <w:tc>
          <w:tcPr>
            <w:tcW w:w="1261" w:type="dxa"/>
            <w:tcBorders>
              <w:top w:val="nil"/>
              <w:left w:val="nil"/>
              <w:bottom w:val="nil"/>
              <w:right w:val="nil"/>
            </w:tcBorders>
            <w:shd w:val="clear" w:color="auto" w:fill="auto"/>
            <w:noWrap/>
            <w:hideMark/>
          </w:tcPr>
          <w:p w14:paraId="2477D502" w14:textId="6CB9D1E7" w:rsidR="004F33D5" w:rsidRPr="00454ABE" w:rsidRDefault="004F33D5"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-14.5</w:t>
            </w:r>
            <w:r w:rsidR="0062660E">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243374FC" w14:textId="11A75358" w:rsidR="004F33D5" w:rsidRPr="00454ABE" w:rsidRDefault="004F33D5"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-0.0017</w:t>
            </w:r>
            <w:r w:rsidR="0062660E">
              <w:rPr>
                <w:rFonts w:eastAsia="Times New Roman" w:cs="Times New Roman"/>
                <w:color w:val="000000"/>
                <w:sz w:val="18"/>
                <w:szCs w:val="18"/>
                <w:lang w:eastAsia="en-GB"/>
              </w:rPr>
              <w:t>**</w:t>
            </w:r>
          </w:p>
        </w:tc>
        <w:tc>
          <w:tcPr>
            <w:tcW w:w="1262" w:type="dxa"/>
            <w:tcBorders>
              <w:top w:val="nil"/>
              <w:left w:val="nil"/>
              <w:bottom w:val="nil"/>
              <w:right w:val="nil"/>
            </w:tcBorders>
            <w:shd w:val="clear" w:color="auto" w:fill="auto"/>
            <w:noWrap/>
            <w:hideMark/>
          </w:tcPr>
          <w:p w14:paraId="651BB76B" w14:textId="698DE76B" w:rsidR="004F33D5" w:rsidRPr="00454ABE" w:rsidRDefault="004F33D5" w:rsidP="00E36BFF">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17</w:t>
            </w:r>
          </w:p>
        </w:tc>
      </w:tr>
      <w:tr w:rsidR="004F33D5" w:rsidRPr="00454ABE" w14:paraId="7FD28893" w14:textId="77777777" w:rsidTr="00190B12">
        <w:trPr>
          <w:trHeight w:val="340"/>
        </w:trPr>
        <w:tc>
          <w:tcPr>
            <w:tcW w:w="2721" w:type="dxa"/>
            <w:tcBorders>
              <w:top w:val="nil"/>
              <w:left w:val="nil"/>
              <w:bottom w:val="nil"/>
              <w:right w:val="nil"/>
            </w:tcBorders>
            <w:shd w:val="clear" w:color="auto" w:fill="auto"/>
            <w:noWrap/>
            <w:hideMark/>
          </w:tcPr>
          <w:p w14:paraId="23AD7726" w14:textId="77777777" w:rsidR="004F33D5" w:rsidRPr="00454ABE" w:rsidRDefault="004F33D5" w:rsidP="00E36BFF">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50C0AF91" w14:textId="77777777" w:rsidR="004F33D5" w:rsidRPr="00421D9E" w:rsidRDefault="004F33D5" w:rsidP="00E36BFF">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61" w:type="dxa"/>
            <w:tcBorders>
              <w:top w:val="nil"/>
              <w:left w:val="nil"/>
              <w:bottom w:val="nil"/>
              <w:right w:val="nil"/>
            </w:tcBorders>
            <w:shd w:val="clear" w:color="auto" w:fill="auto"/>
            <w:noWrap/>
            <w:hideMark/>
          </w:tcPr>
          <w:p w14:paraId="0B1C2173" w14:textId="046C28B3" w:rsidR="004F33D5" w:rsidRPr="00454ABE" w:rsidRDefault="004F33D5" w:rsidP="00E36BFF">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Pr>
                <w:rFonts w:eastAsia="Times New Roman" w:cs="Times New Roman"/>
                <w:color w:val="000000"/>
                <w:sz w:val="18"/>
                <w:szCs w:val="18"/>
                <w:lang w:eastAsia="en-GB"/>
              </w:rPr>
              <w:t>1.9</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513BEF1A" w14:textId="278CF72B" w:rsidR="004F33D5" w:rsidRPr="00454ABE" w:rsidRDefault="004F33D5" w:rsidP="00E36BFF">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Pr>
                <w:rFonts w:eastAsia="Times New Roman" w:cs="Times New Roman"/>
                <w:color w:val="000000"/>
                <w:sz w:val="18"/>
                <w:szCs w:val="18"/>
                <w:lang w:eastAsia="en-GB"/>
              </w:rPr>
              <w:t>2.5</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03508660" w14:textId="03B23962" w:rsidR="004F33D5" w:rsidRPr="00454ABE" w:rsidRDefault="004F33D5" w:rsidP="00E36BFF">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w:t>
            </w:r>
            <w:r>
              <w:rPr>
                <w:rFonts w:eastAsia="Times New Roman" w:cs="Times New Roman"/>
                <w:color w:val="000000"/>
                <w:sz w:val="18"/>
                <w:szCs w:val="18"/>
                <w:lang w:eastAsia="en-GB"/>
              </w:rPr>
              <w:t>8</w:t>
            </w:r>
            <w:r w:rsidRPr="003D1AD4">
              <w:rPr>
                <w:rFonts w:eastAsia="Times New Roman" w:cs="Times New Roman"/>
                <w:color w:val="000000"/>
                <w:sz w:val="18"/>
                <w:szCs w:val="18"/>
                <w:lang w:eastAsia="en-GB"/>
              </w:rPr>
              <w:t>)</w:t>
            </w:r>
          </w:p>
        </w:tc>
        <w:tc>
          <w:tcPr>
            <w:tcW w:w="1262" w:type="dxa"/>
            <w:tcBorders>
              <w:top w:val="nil"/>
              <w:left w:val="nil"/>
              <w:bottom w:val="nil"/>
              <w:right w:val="nil"/>
            </w:tcBorders>
            <w:shd w:val="clear" w:color="auto" w:fill="auto"/>
            <w:noWrap/>
            <w:hideMark/>
          </w:tcPr>
          <w:p w14:paraId="433FC0C1" w14:textId="1B2471D1" w:rsidR="004F33D5" w:rsidRPr="00454ABE" w:rsidRDefault="004F33D5" w:rsidP="00E36BFF">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12</w:t>
            </w:r>
            <w:r w:rsidRPr="003D1AD4">
              <w:rPr>
                <w:rFonts w:eastAsia="Times New Roman" w:cs="Times New Roman"/>
                <w:color w:val="000000"/>
                <w:sz w:val="18"/>
                <w:szCs w:val="18"/>
                <w:lang w:eastAsia="en-GB"/>
              </w:rPr>
              <w:t>)</w:t>
            </w:r>
          </w:p>
        </w:tc>
      </w:tr>
      <w:tr w:rsidR="00190B12" w:rsidRPr="00454ABE" w14:paraId="3F2B2A8E" w14:textId="77777777" w:rsidTr="00190B12">
        <w:trPr>
          <w:trHeight w:val="340"/>
        </w:trPr>
        <w:tc>
          <w:tcPr>
            <w:tcW w:w="2721" w:type="dxa"/>
            <w:tcBorders>
              <w:top w:val="nil"/>
              <w:left w:val="nil"/>
              <w:bottom w:val="nil"/>
              <w:right w:val="nil"/>
            </w:tcBorders>
            <w:shd w:val="clear" w:color="auto" w:fill="auto"/>
            <w:noWrap/>
          </w:tcPr>
          <w:p w14:paraId="4ACE65CA" w14:textId="77777777" w:rsidR="004F33D5" w:rsidRPr="00577395" w:rsidRDefault="004F33D5" w:rsidP="00E36BFF">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6B23CFEB" w14:textId="77777777" w:rsidR="004F33D5" w:rsidRPr="00421D9E" w:rsidRDefault="004F33D5" w:rsidP="00E36BFF">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61" w:type="dxa"/>
            <w:tcBorders>
              <w:top w:val="nil"/>
              <w:left w:val="nil"/>
              <w:bottom w:val="nil"/>
              <w:right w:val="nil"/>
            </w:tcBorders>
            <w:shd w:val="clear" w:color="auto" w:fill="auto"/>
            <w:noWrap/>
          </w:tcPr>
          <w:p w14:paraId="57EC6CE5" w14:textId="54BFF8DA" w:rsidR="004F33D5" w:rsidRPr="003D1AD4" w:rsidRDefault="0027700C"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4.75</w:t>
            </w:r>
          </w:p>
        </w:tc>
        <w:tc>
          <w:tcPr>
            <w:tcW w:w="1261" w:type="dxa"/>
            <w:tcBorders>
              <w:top w:val="nil"/>
              <w:left w:val="nil"/>
              <w:bottom w:val="nil"/>
              <w:right w:val="nil"/>
            </w:tcBorders>
            <w:shd w:val="clear" w:color="auto" w:fill="auto"/>
            <w:noWrap/>
          </w:tcPr>
          <w:p w14:paraId="241A7738" w14:textId="6EF77FEF" w:rsidR="004F33D5" w:rsidRPr="003D1AD4" w:rsidRDefault="001117A9"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6.25</w:t>
            </w:r>
          </w:p>
        </w:tc>
        <w:tc>
          <w:tcPr>
            <w:tcW w:w="1261" w:type="dxa"/>
            <w:tcBorders>
              <w:top w:val="nil"/>
              <w:left w:val="nil"/>
              <w:bottom w:val="nil"/>
              <w:right w:val="nil"/>
            </w:tcBorders>
            <w:shd w:val="clear" w:color="auto" w:fill="auto"/>
            <w:noWrap/>
          </w:tcPr>
          <w:p w14:paraId="265C53A5" w14:textId="08F716B1" w:rsidR="004F33D5" w:rsidRPr="003D1AD4" w:rsidRDefault="001117A9"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-0.0020</w:t>
            </w:r>
          </w:p>
        </w:tc>
        <w:tc>
          <w:tcPr>
            <w:tcW w:w="1262" w:type="dxa"/>
            <w:tcBorders>
              <w:top w:val="nil"/>
              <w:left w:val="nil"/>
              <w:bottom w:val="nil"/>
              <w:right w:val="nil"/>
            </w:tcBorders>
            <w:shd w:val="clear" w:color="auto" w:fill="auto"/>
            <w:noWrap/>
          </w:tcPr>
          <w:p w14:paraId="3F01B28A" w14:textId="69206571" w:rsidR="004F33D5" w:rsidRPr="003D1AD4" w:rsidRDefault="00460261"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-0.0030</w:t>
            </w:r>
          </w:p>
        </w:tc>
      </w:tr>
      <w:tr w:rsidR="004F33D5" w:rsidRPr="00454ABE" w14:paraId="4098ED2F" w14:textId="77777777" w:rsidTr="00190B12">
        <w:trPr>
          <w:trHeight w:val="340"/>
        </w:trPr>
        <w:tc>
          <w:tcPr>
            <w:tcW w:w="2721" w:type="dxa"/>
            <w:tcBorders>
              <w:top w:val="nil"/>
              <w:left w:val="nil"/>
              <w:bottom w:val="nil"/>
              <w:right w:val="nil"/>
            </w:tcBorders>
            <w:shd w:val="clear" w:color="auto" w:fill="auto"/>
            <w:noWrap/>
          </w:tcPr>
          <w:p w14:paraId="760C5BEE" w14:textId="77777777" w:rsidR="004F33D5" w:rsidRPr="00454ABE" w:rsidRDefault="004F33D5" w:rsidP="00E36BFF">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532FAB34" w14:textId="77777777" w:rsidR="004F33D5" w:rsidRPr="00421D9E" w:rsidRDefault="004F33D5" w:rsidP="00E36BFF">
            <w:pPr>
              <w:spacing w:after="0" w:line="240" w:lineRule="auto"/>
              <w:jc w:val="right"/>
              <w:rPr>
                <w:rFonts w:eastAsia="Times New Roman" w:cs="Times New Roman"/>
                <w:i/>
                <w:iCs/>
                <w:color w:val="000000"/>
                <w:sz w:val="18"/>
                <w:szCs w:val="18"/>
                <w:lang w:eastAsia="en-GB"/>
              </w:rPr>
            </w:pPr>
          </w:p>
        </w:tc>
        <w:tc>
          <w:tcPr>
            <w:tcW w:w="1261" w:type="dxa"/>
            <w:tcBorders>
              <w:top w:val="nil"/>
              <w:left w:val="nil"/>
              <w:bottom w:val="nil"/>
              <w:right w:val="nil"/>
            </w:tcBorders>
            <w:shd w:val="clear" w:color="auto" w:fill="auto"/>
            <w:noWrap/>
          </w:tcPr>
          <w:p w14:paraId="66C7B98A"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1725C032"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1E4B0892"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3F948AAD"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r>
      <w:tr w:rsidR="004F33D5" w:rsidRPr="00454ABE" w14:paraId="75F61B3A" w14:textId="77777777" w:rsidTr="00190B12">
        <w:trPr>
          <w:trHeight w:val="340"/>
        </w:trPr>
        <w:tc>
          <w:tcPr>
            <w:tcW w:w="2721" w:type="dxa"/>
            <w:tcBorders>
              <w:top w:val="nil"/>
              <w:left w:val="nil"/>
              <w:bottom w:val="nil"/>
              <w:right w:val="nil"/>
            </w:tcBorders>
            <w:shd w:val="clear" w:color="auto" w:fill="auto"/>
            <w:noWrap/>
            <w:hideMark/>
          </w:tcPr>
          <w:p w14:paraId="45CFF1DA" w14:textId="77777777" w:rsidR="004F33D5" w:rsidRPr="00454ABE" w:rsidRDefault="004F33D5" w:rsidP="00E36BFF">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Glasgow</w:t>
            </w:r>
          </w:p>
        </w:tc>
        <w:tc>
          <w:tcPr>
            <w:tcW w:w="881" w:type="dxa"/>
            <w:tcBorders>
              <w:top w:val="nil"/>
              <w:left w:val="nil"/>
              <w:bottom w:val="nil"/>
              <w:right w:val="nil"/>
            </w:tcBorders>
          </w:tcPr>
          <w:p w14:paraId="557E0080" w14:textId="77777777" w:rsidR="004F33D5" w:rsidRPr="00421D9E" w:rsidRDefault="004F33D5" w:rsidP="00E36BFF">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61" w:type="dxa"/>
            <w:tcBorders>
              <w:top w:val="nil"/>
              <w:left w:val="nil"/>
              <w:bottom w:val="nil"/>
              <w:right w:val="nil"/>
            </w:tcBorders>
            <w:shd w:val="clear" w:color="auto" w:fill="auto"/>
            <w:noWrap/>
            <w:hideMark/>
          </w:tcPr>
          <w:p w14:paraId="5DE61334" w14:textId="660AFF31" w:rsidR="004F33D5" w:rsidRPr="00454ABE" w:rsidRDefault="00AC3876"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-9.2</w:t>
            </w:r>
            <w:r w:rsidR="00F32E01">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5E7B9086" w14:textId="0CA90B22" w:rsidR="004F33D5" w:rsidRPr="00454ABE" w:rsidRDefault="00AC3876"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-19.2</w:t>
            </w:r>
            <w:r w:rsidR="00F32E01">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45644E54" w14:textId="21440AE0" w:rsidR="004F33D5" w:rsidRPr="00454ABE" w:rsidRDefault="004F33D5" w:rsidP="00E36BFF">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sidR="00D45B1D">
              <w:rPr>
                <w:rFonts w:eastAsia="Times New Roman" w:cs="Times New Roman"/>
                <w:color w:val="000000"/>
                <w:sz w:val="18"/>
                <w:szCs w:val="18"/>
                <w:lang w:eastAsia="en-GB"/>
              </w:rPr>
              <w:t>30</w:t>
            </w:r>
            <w:r w:rsidR="00CA043F">
              <w:rPr>
                <w:rFonts w:eastAsia="Times New Roman" w:cs="Times New Roman"/>
                <w:color w:val="000000"/>
                <w:sz w:val="18"/>
                <w:szCs w:val="18"/>
                <w:lang w:eastAsia="en-GB"/>
              </w:rPr>
              <w:t>***</w:t>
            </w:r>
          </w:p>
        </w:tc>
        <w:tc>
          <w:tcPr>
            <w:tcW w:w="1262" w:type="dxa"/>
            <w:tcBorders>
              <w:top w:val="nil"/>
              <w:left w:val="nil"/>
              <w:bottom w:val="nil"/>
              <w:right w:val="nil"/>
            </w:tcBorders>
            <w:shd w:val="clear" w:color="auto" w:fill="auto"/>
            <w:noWrap/>
            <w:hideMark/>
          </w:tcPr>
          <w:p w14:paraId="341DCAB4" w14:textId="27D30361" w:rsidR="004F33D5" w:rsidRPr="00454ABE" w:rsidRDefault="004F33D5" w:rsidP="00E36BFF">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-0.001</w:t>
            </w:r>
            <w:r w:rsidR="00D45B1D">
              <w:rPr>
                <w:rFonts w:eastAsia="Times New Roman" w:cs="Times New Roman"/>
                <w:color w:val="000000"/>
                <w:sz w:val="18"/>
                <w:szCs w:val="18"/>
                <w:lang w:eastAsia="en-GB"/>
              </w:rPr>
              <w:t>8</w:t>
            </w:r>
          </w:p>
        </w:tc>
      </w:tr>
      <w:tr w:rsidR="004F33D5" w:rsidRPr="00454ABE" w14:paraId="22D77635" w14:textId="77777777" w:rsidTr="00190B12">
        <w:trPr>
          <w:trHeight w:val="340"/>
        </w:trPr>
        <w:tc>
          <w:tcPr>
            <w:tcW w:w="2721" w:type="dxa"/>
            <w:tcBorders>
              <w:top w:val="nil"/>
              <w:left w:val="nil"/>
              <w:bottom w:val="nil"/>
              <w:right w:val="nil"/>
            </w:tcBorders>
            <w:shd w:val="clear" w:color="auto" w:fill="auto"/>
            <w:noWrap/>
            <w:hideMark/>
          </w:tcPr>
          <w:p w14:paraId="7D7F76FA" w14:textId="77777777" w:rsidR="004F33D5" w:rsidRPr="00454ABE" w:rsidRDefault="004F33D5" w:rsidP="00E36BFF">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1E045F37" w14:textId="77777777" w:rsidR="004F33D5" w:rsidRPr="00421D9E" w:rsidRDefault="004F33D5" w:rsidP="00E36BFF">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61" w:type="dxa"/>
            <w:tcBorders>
              <w:top w:val="nil"/>
              <w:left w:val="nil"/>
              <w:bottom w:val="nil"/>
              <w:right w:val="nil"/>
            </w:tcBorders>
            <w:shd w:val="clear" w:color="auto" w:fill="auto"/>
            <w:noWrap/>
            <w:hideMark/>
          </w:tcPr>
          <w:p w14:paraId="28C58757" w14:textId="3881849A" w:rsidR="004F33D5" w:rsidRPr="00454ABE" w:rsidRDefault="004F33D5" w:rsidP="00E36BFF">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AC3876">
              <w:rPr>
                <w:rFonts w:eastAsia="Times New Roman" w:cs="Times New Roman"/>
                <w:color w:val="000000"/>
                <w:sz w:val="18"/>
                <w:szCs w:val="18"/>
                <w:lang w:eastAsia="en-GB"/>
              </w:rPr>
              <w:t>2.2</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3CE5DD96" w14:textId="2908E1A6" w:rsidR="004F33D5" w:rsidRPr="00454ABE" w:rsidRDefault="004F33D5" w:rsidP="00E36BFF">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w:t>
            </w:r>
            <w:r w:rsidRPr="003D1AD4">
              <w:rPr>
                <w:rFonts w:eastAsia="Times New Roman" w:cs="Times New Roman"/>
                <w:color w:val="000000"/>
                <w:sz w:val="18"/>
                <w:szCs w:val="18"/>
                <w:lang w:eastAsia="en-GB"/>
              </w:rPr>
              <w:t>.</w:t>
            </w:r>
            <w:r w:rsidR="00AC3876">
              <w:rPr>
                <w:rFonts w:eastAsia="Times New Roman" w:cs="Times New Roman"/>
                <w:color w:val="000000"/>
                <w:sz w:val="18"/>
                <w:szCs w:val="18"/>
                <w:lang w:eastAsia="en-GB"/>
              </w:rPr>
              <w:t>1</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59729A2F" w14:textId="697B2525" w:rsidR="004F33D5" w:rsidRPr="00454ABE" w:rsidRDefault="004F33D5" w:rsidP="00E36BFF">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sidR="00D45B1D">
              <w:rPr>
                <w:rFonts w:eastAsia="Times New Roman" w:cs="Times New Roman"/>
                <w:color w:val="000000"/>
                <w:sz w:val="18"/>
                <w:szCs w:val="18"/>
                <w:lang w:eastAsia="en-GB"/>
              </w:rPr>
              <w:t>10</w:t>
            </w:r>
            <w:r w:rsidRPr="003D1AD4">
              <w:rPr>
                <w:rFonts w:eastAsia="Times New Roman" w:cs="Times New Roman"/>
                <w:color w:val="000000"/>
                <w:sz w:val="18"/>
                <w:szCs w:val="18"/>
                <w:lang w:eastAsia="en-GB"/>
              </w:rPr>
              <w:t>)</w:t>
            </w:r>
          </w:p>
        </w:tc>
        <w:tc>
          <w:tcPr>
            <w:tcW w:w="1262" w:type="dxa"/>
            <w:tcBorders>
              <w:top w:val="nil"/>
              <w:left w:val="nil"/>
              <w:bottom w:val="nil"/>
              <w:right w:val="nil"/>
            </w:tcBorders>
            <w:shd w:val="clear" w:color="auto" w:fill="auto"/>
            <w:noWrap/>
            <w:hideMark/>
          </w:tcPr>
          <w:p w14:paraId="1C91DCFC" w14:textId="21B2B6A3" w:rsidR="004F33D5" w:rsidRPr="00454ABE" w:rsidRDefault="004F33D5" w:rsidP="00E36BFF">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sidR="00D45B1D">
              <w:rPr>
                <w:rFonts w:eastAsia="Times New Roman" w:cs="Times New Roman"/>
                <w:color w:val="000000"/>
                <w:sz w:val="18"/>
                <w:szCs w:val="18"/>
                <w:lang w:eastAsia="en-GB"/>
              </w:rPr>
              <w:t>15</w:t>
            </w:r>
            <w:r w:rsidRPr="003D1AD4">
              <w:rPr>
                <w:rFonts w:eastAsia="Times New Roman" w:cs="Times New Roman"/>
                <w:color w:val="000000"/>
                <w:sz w:val="18"/>
                <w:szCs w:val="18"/>
                <w:lang w:eastAsia="en-GB"/>
              </w:rPr>
              <w:t>)</w:t>
            </w:r>
          </w:p>
        </w:tc>
      </w:tr>
      <w:tr w:rsidR="00190B12" w:rsidRPr="00454ABE" w14:paraId="241D7D1B" w14:textId="77777777" w:rsidTr="00190B12">
        <w:trPr>
          <w:trHeight w:val="340"/>
        </w:trPr>
        <w:tc>
          <w:tcPr>
            <w:tcW w:w="2721" w:type="dxa"/>
            <w:tcBorders>
              <w:top w:val="nil"/>
              <w:left w:val="nil"/>
              <w:bottom w:val="nil"/>
              <w:right w:val="nil"/>
            </w:tcBorders>
            <w:shd w:val="clear" w:color="auto" w:fill="auto"/>
            <w:noWrap/>
          </w:tcPr>
          <w:p w14:paraId="3EDE8DBF" w14:textId="77777777" w:rsidR="004F33D5" w:rsidRPr="00577395" w:rsidRDefault="004F33D5" w:rsidP="00E36BFF">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7AF09E97" w14:textId="77777777" w:rsidR="004F33D5" w:rsidRPr="00421D9E" w:rsidRDefault="004F33D5" w:rsidP="00E36BFF">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61" w:type="dxa"/>
            <w:tcBorders>
              <w:top w:val="nil"/>
              <w:left w:val="nil"/>
              <w:bottom w:val="nil"/>
              <w:right w:val="nil"/>
            </w:tcBorders>
            <w:shd w:val="clear" w:color="auto" w:fill="auto"/>
            <w:noWrap/>
          </w:tcPr>
          <w:p w14:paraId="7C010E9F" w14:textId="052EAC25" w:rsidR="004F33D5" w:rsidRPr="003D1AD4" w:rsidRDefault="00460261"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5.5</w:t>
            </w:r>
          </w:p>
        </w:tc>
        <w:tc>
          <w:tcPr>
            <w:tcW w:w="1261" w:type="dxa"/>
            <w:tcBorders>
              <w:top w:val="nil"/>
              <w:left w:val="nil"/>
              <w:bottom w:val="nil"/>
              <w:right w:val="nil"/>
            </w:tcBorders>
            <w:shd w:val="clear" w:color="auto" w:fill="auto"/>
            <w:noWrap/>
          </w:tcPr>
          <w:p w14:paraId="4F9AEF0F" w14:textId="28B83BDF" w:rsidR="004F33D5" w:rsidRPr="003D1AD4" w:rsidRDefault="00460261"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7.75</w:t>
            </w:r>
          </w:p>
        </w:tc>
        <w:tc>
          <w:tcPr>
            <w:tcW w:w="1261" w:type="dxa"/>
            <w:tcBorders>
              <w:top w:val="nil"/>
              <w:left w:val="nil"/>
              <w:bottom w:val="nil"/>
              <w:right w:val="nil"/>
            </w:tcBorders>
            <w:shd w:val="clear" w:color="auto" w:fill="auto"/>
            <w:noWrap/>
          </w:tcPr>
          <w:p w14:paraId="05D1F1B0" w14:textId="3297AA4B" w:rsidR="004F33D5" w:rsidRPr="003D1AD4" w:rsidRDefault="00AC33FE"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-0.0025</w:t>
            </w:r>
          </w:p>
        </w:tc>
        <w:tc>
          <w:tcPr>
            <w:tcW w:w="1262" w:type="dxa"/>
            <w:tcBorders>
              <w:top w:val="nil"/>
              <w:left w:val="nil"/>
              <w:bottom w:val="nil"/>
              <w:right w:val="nil"/>
            </w:tcBorders>
            <w:shd w:val="clear" w:color="auto" w:fill="auto"/>
            <w:noWrap/>
          </w:tcPr>
          <w:p w14:paraId="62319B3E" w14:textId="79809AF4" w:rsidR="004F33D5" w:rsidRPr="003D1AD4" w:rsidRDefault="0062660E" w:rsidP="00E36BFF">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-0.0038</w:t>
            </w:r>
          </w:p>
        </w:tc>
      </w:tr>
      <w:tr w:rsidR="004F33D5" w:rsidRPr="00454ABE" w14:paraId="186A270A" w14:textId="77777777" w:rsidTr="00190B12">
        <w:trPr>
          <w:trHeight w:val="340"/>
        </w:trPr>
        <w:tc>
          <w:tcPr>
            <w:tcW w:w="2721" w:type="dxa"/>
            <w:tcBorders>
              <w:top w:val="nil"/>
              <w:left w:val="nil"/>
              <w:bottom w:val="nil"/>
              <w:right w:val="nil"/>
            </w:tcBorders>
            <w:shd w:val="clear" w:color="auto" w:fill="auto"/>
            <w:noWrap/>
          </w:tcPr>
          <w:p w14:paraId="1A5537A6" w14:textId="77777777" w:rsidR="004F33D5" w:rsidRPr="00454ABE" w:rsidRDefault="004F33D5" w:rsidP="00E36BFF">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52448FAE" w14:textId="77777777" w:rsidR="004F33D5" w:rsidRPr="00421D9E" w:rsidRDefault="004F33D5" w:rsidP="00E36BFF">
            <w:pPr>
              <w:spacing w:after="0" w:line="240" w:lineRule="auto"/>
              <w:jc w:val="right"/>
              <w:rPr>
                <w:rFonts w:eastAsia="Times New Roman" w:cs="Times New Roman"/>
                <w:i/>
                <w:iCs/>
                <w:color w:val="000000"/>
                <w:sz w:val="18"/>
                <w:szCs w:val="18"/>
                <w:lang w:eastAsia="en-GB"/>
              </w:rPr>
            </w:pPr>
          </w:p>
        </w:tc>
        <w:tc>
          <w:tcPr>
            <w:tcW w:w="1261" w:type="dxa"/>
            <w:tcBorders>
              <w:top w:val="nil"/>
              <w:left w:val="nil"/>
              <w:bottom w:val="nil"/>
              <w:right w:val="nil"/>
            </w:tcBorders>
            <w:shd w:val="clear" w:color="auto" w:fill="auto"/>
            <w:noWrap/>
          </w:tcPr>
          <w:p w14:paraId="2B48DEC7"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25974698"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377C07F1"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2C497069" w14:textId="77777777" w:rsidR="004F33D5" w:rsidRPr="00454ABE" w:rsidRDefault="004F33D5" w:rsidP="00E36BFF">
            <w:pPr>
              <w:spacing w:after="0" w:line="240" w:lineRule="auto"/>
              <w:jc w:val="right"/>
              <w:rPr>
                <w:rFonts w:eastAsia="Times New Roman" w:cs="Times New Roman"/>
                <w:color w:val="000000"/>
                <w:sz w:val="18"/>
                <w:szCs w:val="18"/>
                <w:lang w:eastAsia="en-GB"/>
              </w:rPr>
            </w:pPr>
          </w:p>
        </w:tc>
      </w:tr>
      <w:tr w:rsidR="004F33D5" w:rsidRPr="00454ABE" w14:paraId="50666D34" w14:textId="77777777" w:rsidTr="00190B12">
        <w:trPr>
          <w:trHeight w:val="340"/>
        </w:trPr>
        <w:tc>
          <w:tcPr>
            <w:tcW w:w="2721" w:type="dxa"/>
            <w:tcBorders>
              <w:top w:val="nil"/>
              <w:left w:val="nil"/>
              <w:bottom w:val="nil"/>
              <w:right w:val="nil"/>
            </w:tcBorders>
            <w:shd w:val="clear" w:color="auto" w:fill="auto"/>
            <w:noWrap/>
          </w:tcPr>
          <w:p w14:paraId="66B82042" w14:textId="1BE14747" w:rsidR="004F33D5" w:rsidRPr="00454ABE" w:rsidRDefault="004F33D5" w:rsidP="004F33D5">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Edinburgh</w:t>
            </w:r>
            <w:r>
              <w:rPr>
                <w:rFonts w:eastAsia="Times New Roman" w:cs="Times New Roman"/>
                <w:b/>
                <w:bCs/>
                <w:i/>
                <w:iCs/>
                <w:color w:val="000000"/>
                <w:sz w:val="18"/>
                <w:szCs w:val="18"/>
                <w:lang w:eastAsia="en-GB"/>
              </w:rPr>
              <w:t xml:space="preserve"> SW</w:t>
            </w:r>
          </w:p>
        </w:tc>
        <w:tc>
          <w:tcPr>
            <w:tcW w:w="881" w:type="dxa"/>
            <w:tcBorders>
              <w:top w:val="nil"/>
              <w:left w:val="nil"/>
              <w:bottom w:val="nil"/>
              <w:right w:val="nil"/>
            </w:tcBorders>
          </w:tcPr>
          <w:p w14:paraId="40BA7FAF" w14:textId="2C782F4F"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61" w:type="dxa"/>
            <w:tcBorders>
              <w:top w:val="nil"/>
              <w:left w:val="nil"/>
              <w:bottom w:val="nil"/>
              <w:right w:val="nil"/>
            </w:tcBorders>
            <w:shd w:val="clear" w:color="auto" w:fill="auto"/>
            <w:noWrap/>
          </w:tcPr>
          <w:p w14:paraId="4DC13224" w14:textId="0C2B1741" w:rsidR="004F33D5" w:rsidRPr="00454ABE" w:rsidRDefault="007A3E4F"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13.5</w:t>
            </w:r>
            <w:r w:rsidR="00CA043F">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tcPr>
          <w:p w14:paraId="07AD798E" w14:textId="3AD956E2" w:rsidR="004F33D5" w:rsidRPr="00454ABE" w:rsidRDefault="00CC1E8E"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-4.7</w:t>
            </w:r>
          </w:p>
        </w:tc>
        <w:tc>
          <w:tcPr>
            <w:tcW w:w="1261" w:type="dxa"/>
            <w:tcBorders>
              <w:top w:val="nil"/>
              <w:left w:val="nil"/>
              <w:bottom w:val="nil"/>
              <w:right w:val="nil"/>
            </w:tcBorders>
            <w:shd w:val="clear" w:color="auto" w:fill="auto"/>
            <w:noWrap/>
          </w:tcPr>
          <w:p w14:paraId="251CF456" w14:textId="2B90CCE8" w:rsidR="004F33D5" w:rsidRPr="00454ABE" w:rsidRDefault="004F33D5" w:rsidP="004F33D5">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sidR="00CC1E8E">
              <w:rPr>
                <w:rFonts w:eastAsia="Times New Roman" w:cs="Times New Roman"/>
                <w:color w:val="000000"/>
                <w:sz w:val="18"/>
                <w:szCs w:val="18"/>
                <w:lang w:eastAsia="en-GB"/>
              </w:rPr>
              <w:t>30</w:t>
            </w:r>
            <w:r w:rsidR="00CA043F">
              <w:rPr>
                <w:rFonts w:eastAsia="Times New Roman" w:cs="Times New Roman"/>
                <w:color w:val="000000"/>
                <w:sz w:val="18"/>
                <w:szCs w:val="18"/>
                <w:lang w:eastAsia="en-GB"/>
              </w:rPr>
              <w:t>***</w:t>
            </w:r>
          </w:p>
        </w:tc>
        <w:tc>
          <w:tcPr>
            <w:tcW w:w="1262" w:type="dxa"/>
            <w:tcBorders>
              <w:top w:val="nil"/>
              <w:left w:val="nil"/>
              <w:bottom w:val="nil"/>
              <w:right w:val="nil"/>
            </w:tcBorders>
            <w:shd w:val="clear" w:color="auto" w:fill="auto"/>
            <w:noWrap/>
          </w:tcPr>
          <w:p w14:paraId="62D6401C" w14:textId="1B895973" w:rsidR="004F33D5" w:rsidRPr="00454ABE" w:rsidRDefault="000D0765"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w:t>
            </w:r>
            <w:r w:rsidR="005A28D9">
              <w:rPr>
                <w:rFonts w:eastAsia="Times New Roman" w:cs="Times New Roman"/>
                <w:color w:val="000000"/>
                <w:sz w:val="18"/>
                <w:szCs w:val="18"/>
                <w:lang w:eastAsia="en-GB"/>
              </w:rPr>
              <w:t>02</w:t>
            </w:r>
          </w:p>
        </w:tc>
      </w:tr>
      <w:tr w:rsidR="004F33D5" w:rsidRPr="00454ABE" w14:paraId="64699396" w14:textId="77777777" w:rsidTr="00190B12">
        <w:trPr>
          <w:trHeight w:val="340"/>
        </w:trPr>
        <w:tc>
          <w:tcPr>
            <w:tcW w:w="2721" w:type="dxa"/>
            <w:tcBorders>
              <w:top w:val="nil"/>
              <w:left w:val="nil"/>
              <w:bottom w:val="nil"/>
              <w:right w:val="nil"/>
            </w:tcBorders>
            <w:shd w:val="clear" w:color="auto" w:fill="auto"/>
            <w:noWrap/>
          </w:tcPr>
          <w:p w14:paraId="04784779" w14:textId="77777777" w:rsidR="004F33D5" w:rsidRPr="00454ABE" w:rsidRDefault="004F33D5" w:rsidP="004F33D5">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155AAFCC" w14:textId="4725D49B"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61" w:type="dxa"/>
            <w:tcBorders>
              <w:top w:val="nil"/>
              <w:left w:val="nil"/>
              <w:bottom w:val="nil"/>
              <w:right w:val="nil"/>
            </w:tcBorders>
            <w:shd w:val="clear" w:color="auto" w:fill="auto"/>
            <w:noWrap/>
          </w:tcPr>
          <w:p w14:paraId="5316D97C" w14:textId="58221929"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CC1E8E">
              <w:rPr>
                <w:rFonts w:eastAsia="Times New Roman" w:cs="Times New Roman"/>
                <w:color w:val="000000"/>
                <w:sz w:val="18"/>
                <w:szCs w:val="18"/>
                <w:lang w:eastAsia="en-GB"/>
              </w:rPr>
              <w:t>4.8</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tcPr>
          <w:p w14:paraId="2EA2429D" w14:textId="1AB9361B"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CC1E8E">
              <w:rPr>
                <w:rFonts w:eastAsia="Times New Roman" w:cs="Times New Roman"/>
                <w:color w:val="000000"/>
                <w:sz w:val="18"/>
                <w:szCs w:val="18"/>
                <w:lang w:eastAsia="en-GB"/>
              </w:rPr>
              <w:t>4.4</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tcPr>
          <w:p w14:paraId="21E24F56" w14:textId="7F73E01B"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sidR="00CC1E8E">
              <w:rPr>
                <w:rFonts w:eastAsia="Times New Roman" w:cs="Times New Roman"/>
                <w:color w:val="000000"/>
                <w:sz w:val="18"/>
                <w:szCs w:val="18"/>
                <w:lang w:eastAsia="en-GB"/>
              </w:rPr>
              <w:t>10)</w:t>
            </w:r>
          </w:p>
        </w:tc>
        <w:tc>
          <w:tcPr>
            <w:tcW w:w="1262" w:type="dxa"/>
            <w:tcBorders>
              <w:top w:val="nil"/>
              <w:left w:val="nil"/>
              <w:bottom w:val="nil"/>
              <w:right w:val="nil"/>
            </w:tcBorders>
            <w:shd w:val="clear" w:color="auto" w:fill="auto"/>
            <w:noWrap/>
          </w:tcPr>
          <w:p w14:paraId="020A68F8" w14:textId="67B68162"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sidR="005A28D9">
              <w:rPr>
                <w:rFonts w:eastAsia="Times New Roman" w:cs="Times New Roman"/>
                <w:color w:val="000000"/>
                <w:sz w:val="18"/>
                <w:szCs w:val="18"/>
                <w:lang w:eastAsia="en-GB"/>
              </w:rPr>
              <w:t>09</w:t>
            </w:r>
            <w:r w:rsidRPr="003D1AD4">
              <w:rPr>
                <w:rFonts w:eastAsia="Times New Roman" w:cs="Times New Roman"/>
                <w:color w:val="000000"/>
                <w:sz w:val="18"/>
                <w:szCs w:val="18"/>
                <w:lang w:eastAsia="en-GB"/>
              </w:rPr>
              <w:t>)</w:t>
            </w:r>
          </w:p>
        </w:tc>
      </w:tr>
      <w:tr w:rsidR="004F33D5" w:rsidRPr="00454ABE" w14:paraId="4FA2EF1D" w14:textId="77777777" w:rsidTr="00190B12">
        <w:trPr>
          <w:trHeight w:val="340"/>
        </w:trPr>
        <w:tc>
          <w:tcPr>
            <w:tcW w:w="2721" w:type="dxa"/>
            <w:tcBorders>
              <w:top w:val="nil"/>
              <w:left w:val="nil"/>
              <w:bottom w:val="nil"/>
              <w:right w:val="nil"/>
            </w:tcBorders>
            <w:shd w:val="clear" w:color="auto" w:fill="auto"/>
            <w:noWrap/>
          </w:tcPr>
          <w:p w14:paraId="414FC2C0" w14:textId="77777777" w:rsidR="004F33D5" w:rsidRPr="00454ABE" w:rsidRDefault="004F33D5" w:rsidP="004F33D5">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2BEF27C1" w14:textId="734F5734"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61" w:type="dxa"/>
            <w:tcBorders>
              <w:top w:val="nil"/>
              <w:left w:val="nil"/>
              <w:bottom w:val="nil"/>
              <w:right w:val="nil"/>
            </w:tcBorders>
            <w:shd w:val="clear" w:color="auto" w:fill="auto"/>
            <w:noWrap/>
          </w:tcPr>
          <w:p w14:paraId="10D4CF17" w14:textId="56CE57F8" w:rsidR="004F33D5" w:rsidRPr="00454ABE" w:rsidRDefault="00460261"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12.0</w:t>
            </w:r>
          </w:p>
        </w:tc>
        <w:tc>
          <w:tcPr>
            <w:tcW w:w="1261" w:type="dxa"/>
            <w:tcBorders>
              <w:top w:val="nil"/>
              <w:left w:val="nil"/>
              <w:bottom w:val="nil"/>
              <w:right w:val="nil"/>
            </w:tcBorders>
            <w:shd w:val="clear" w:color="auto" w:fill="auto"/>
            <w:noWrap/>
          </w:tcPr>
          <w:p w14:paraId="4F194CC4" w14:textId="1520D60D" w:rsidR="004F33D5" w:rsidRPr="00454ABE" w:rsidRDefault="00460261"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11.0</w:t>
            </w:r>
          </w:p>
        </w:tc>
        <w:tc>
          <w:tcPr>
            <w:tcW w:w="1261" w:type="dxa"/>
            <w:tcBorders>
              <w:top w:val="nil"/>
              <w:left w:val="nil"/>
              <w:bottom w:val="nil"/>
              <w:right w:val="nil"/>
            </w:tcBorders>
            <w:shd w:val="clear" w:color="auto" w:fill="auto"/>
            <w:noWrap/>
          </w:tcPr>
          <w:p w14:paraId="18A2E9E0" w14:textId="527BC452" w:rsidR="004F33D5" w:rsidRPr="00454ABE" w:rsidRDefault="00A70904"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-0.0025</w:t>
            </w:r>
          </w:p>
        </w:tc>
        <w:tc>
          <w:tcPr>
            <w:tcW w:w="1262" w:type="dxa"/>
            <w:tcBorders>
              <w:top w:val="nil"/>
              <w:left w:val="nil"/>
              <w:bottom w:val="nil"/>
              <w:right w:val="nil"/>
            </w:tcBorders>
            <w:shd w:val="clear" w:color="auto" w:fill="auto"/>
            <w:noWrap/>
          </w:tcPr>
          <w:p w14:paraId="3CF2F4B7" w14:textId="4FFBB79A" w:rsidR="004F33D5" w:rsidRPr="00454ABE" w:rsidRDefault="00AC33FE"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-0.0023</w:t>
            </w:r>
          </w:p>
        </w:tc>
      </w:tr>
      <w:tr w:rsidR="004F33D5" w:rsidRPr="00454ABE" w14:paraId="53AC6B5E" w14:textId="77777777" w:rsidTr="00190B12">
        <w:trPr>
          <w:trHeight w:val="340"/>
        </w:trPr>
        <w:tc>
          <w:tcPr>
            <w:tcW w:w="2721" w:type="dxa"/>
            <w:tcBorders>
              <w:top w:val="nil"/>
              <w:left w:val="nil"/>
              <w:bottom w:val="nil"/>
              <w:right w:val="nil"/>
            </w:tcBorders>
            <w:shd w:val="clear" w:color="auto" w:fill="auto"/>
            <w:noWrap/>
          </w:tcPr>
          <w:p w14:paraId="25D138F9" w14:textId="77777777" w:rsidR="004F33D5" w:rsidRPr="00454ABE" w:rsidRDefault="004F33D5" w:rsidP="004F33D5">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66837F26"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p>
        </w:tc>
        <w:tc>
          <w:tcPr>
            <w:tcW w:w="1261" w:type="dxa"/>
            <w:tcBorders>
              <w:top w:val="nil"/>
              <w:left w:val="nil"/>
              <w:bottom w:val="nil"/>
              <w:right w:val="nil"/>
            </w:tcBorders>
            <w:shd w:val="clear" w:color="auto" w:fill="auto"/>
            <w:noWrap/>
          </w:tcPr>
          <w:p w14:paraId="5DB1B4B6" w14:textId="77777777" w:rsidR="004F33D5" w:rsidRPr="00454ABE"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056E9724" w14:textId="77777777" w:rsidR="004F33D5" w:rsidRPr="00454ABE"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7EA8FE91" w14:textId="77777777" w:rsidR="004F33D5" w:rsidRPr="00454ABE" w:rsidRDefault="004F33D5" w:rsidP="004F33D5">
            <w:pPr>
              <w:spacing w:after="0" w:line="240" w:lineRule="auto"/>
              <w:jc w:val="right"/>
              <w:rPr>
                <w:rFonts w:eastAsia="Times New Roman" w:cs="Times New Roman"/>
                <w:color w:val="000000"/>
                <w:sz w:val="18"/>
                <w:szCs w:val="18"/>
                <w:lang w:eastAsia="en-GB"/>
              </w:rPr>
            </w:pPr>
          </w:p>
        </w:tc>
        <w:tc>
          <w:tcPr>
            <w:tcW w:w="1262" w:type="dxa"/>
            <w:tcBorders>
              <w:top w:val="nil"/>
              <w:left w:val="nil"/>
              <w:bottom w:val="nil"/>
              <w:right w:val="nil"/>
            </w:tcBorders>
            <w:shd w:val="clear" w:color="auto" w:fill="auto"/>
            <w:noWrap/>
          </w:tcPr>
          <w:p w14:paraId="343AED3F" w14:textId="77777777" w:rsidR="004F33D5" w:rsidRPr="00454ABE" w:rsidRDefault="004F33D5" w:rsidP="004F33D5">
            <w:pPr>
              <w:spacing w:after="0" w:line="240" w:lineRule="auto"/>
              <w:jc w:val="right"/>
              <w:rPr>
                <w:rFonts w:eastAsia="Times New Roman" w:cs="Times New Roman"/>
                <w:color w:val="000000"/>
                <w:sz w:val="18"/>
                <w:szCs w:val="18"/>
                <w:lang w:eastAsia="en-GB"/>
              </w:rPr>
            </w:pPr>
          </w:p>
        </w:tc>
      </w:tr>
      <w:tr w:rsidR="004F33D5" w:rsidRPr="00454ABE" w14:paraId="67F995B4" w14:textId="77777777" w:rsidTr="00190B12">
        <w:trPr>
          <w:trHeight w:val="340"/>
        </w:trPr>
        <w:tc>
          <w:tcPr>
            <w:tcW w:w="2721" w:type="dxa"/>
            <w:tcBorders>
              <w:top w:val="nil"/>
              <w:left w:val="nil"/>
              <w:bottom w:val="nil"/>
              <w:right w:val="nil"/>
            </w:tcBorders>
            <w:shd w:val="clear" w:color="auto" w:fill="auto"/>
            <w:noWrap/>
            <w:hideMark/>
          </w:tcPr>
          <w:p w14:paraId="3B687BA2" w14:textId="20A7A2E1" w:rsidR="004F33D5" w:rsidRPr="00454ABE" w:rsidRDefault="004F33D5" w:rsidP="004F33D5">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Edinburgh</w:t>
            </w:r>
            <w:r>
              <w:rPr>
                <w:rFonts w:eastAsia="Times New Roman" w:cs="Times New Roman"/>
                <w:b/>
                <w:bCs/>
                <w:i/>
                <w:iCs/>
                <w:color w:val="000000"/>
                <w:sz w:val="18"/>
                <w:szCs w:val="18"/>
                <w:lang w:eastAsia="en-GB"/>
              </w:rPr>
              <w:t xml:space="preserve"> NE</w:t>
            </w:r>
          </w:p>
        </w:tc>
        <w:tc>
          <w:tcPr>
            <w:tcW w:w="881" w:type="dxa"/>
            <w:tcBorders>
              <w:top w:val="nil"/>
              <w:left w:val="nil"/>
              <w:bottom w:val="nil"/>
              <w:right w:val="nil"/>
            </w:tcBorders>
          </w:tcPr>
          <w:p w14:paraId="325BB6E4"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61" w:type="dxa"/>
            <w:tcBorders>
              <w:top w:val="nil"/>
              <w:left w:val="nil"/>
              <w:bottom w:val="nil"/>
              <w:right w:val="nil"/>
            </w:tcBorders>
            <w:shd w:val="clear" w:color="auto" w:fill="auto"/>
            <w:noWrap/>
            <w:hideMark/>
          </w:tcPr>
          <w:p w14:paraId="038415C9" w14:textId="65CA46DD" w:rsidR="004F33D5" w:rsidRPr="00454ABE" w:rsidRDefault="001469A6"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13.7</w:t>
            </w:r>
            <w:r w:rsidR="00190B12">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7D446209" w14:textId="1036CFF6" w:rsidR="004F33D5" w:rsidRPr="00454ABE" w:rsidRDefault="001469A6"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10.3</w:t>
            </w:r>
          </w:p>
        </w:tc>
        <w:tc>
          <w:tcPr>
            <w:tcW w:w="1261" w:type="dxa"/>
            <w:tcBorders>
              <w:top w:val="nil"/>
              <w:left w:val="nil"/>
              <w:bottom w:val="nil"/>
              <w:right w:val="nil"/>
            </w:tcBorders>
            <w:shd w:val="clear" w:color="auto" w:fill="auto"/>
            <w:noWrap/>
            <w:hideMark/>
          </w:tcPr>
          <w:p w14:paraId="4371DEF1" w14:textId="19541415" w:rsidR="004F33D5" w:rsidRPr="00454ABE" w:rsidRDefault="004F33D5" w:rsidP="004F33D5">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sidR="001469A6">
              <w:rPr>
                <w:rFonts w:eastAsia="Times New Roman" w:cs="Times New Roman"/>
                <w:color w:val="000000"/>
                <w:sz w:val="18"/>
                <w:szCs w:val="18"/>
                <w:lang w:eastAsia="en-GB"/>
              </w:rPr>
              <w:t>01</w:t>
            </w:r>
          </w:p>
        </w:tc>
        <w:tc>
          <w:tcPr>
            <w:tcW w:w="1262" w:type="dxa"/>
            <w:tcBorders>
              <w:top w:val="nil"/>
              <w:left w:val="nil"/>
              <w:bottom w:val="nil"/>
              <w:right w:val="nil"/>
            </w:tcBorders>
            <w:shd w:val="clear" w:color="auto" w:fill="auto"/>
            <w:noWrap/>
            <w:hideMark/>
          </w:tcPr>
          <w:p w14:paraId="02829E25" w14:textId="78CDC134" w:rsidR="004F33D5" w:rsidRPr="00454ABE" w:rsidRDefault="001469A6"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-0.0040</w:t>
            </w:r>
            <w:r w:rsidR="00190B12">
              <w:rPr>
                <w:rFonts w:eastAsia="Times New Roman" w:cs="Times New Roman"/>
                <w:color w:val="000000"/>
                <w:sz w:val="18"/>
                <w:szCs w:val="18"/>
                <w:lang w:eastAsia="en-GB"/>
              </w:rPr>
              <w:t>***</w:t>
            </w:r>
          </w:p>
        </w:tc>
      </w:tr>
      <w:tr w:rsidR="004F33D5" w:rsidRPr="00454ABE" w14:paraId="5AF07E24" w14:textId="77777777" w:rsidTr="00190B12">
        <w:trPr>
          <w:trHeight w:val="340"/>
        </w:trPr>
        <w:tc>
          <w:tcPr>
            <w:tcW w:w="2721" w:type="dxa"/>
            <w:tcBorders>
              <w:top w:val="nil"/>
              <w:left w:val="nil"/>
              <w:bottom w:val="nil"/>
              <w:right w:val="nil"/>
            </w:tcBorders>
            <w:shd w:val="clear" w:color="auto" w:fill="auto"/>
            <w:noWrap/>
            <w:hideMark/>
          </w:tcPr>
          <w:p w14:paraId="6CF1174C" w14:textId="77777777" w:rsidR="004F33D5" w:rsidRPr="00454ABE" w:rsidRDefault="004F33D5" w:rsidP="004F33D5">
            <w:pPr>
              <w:spacing w:after="0" w:line="240" w:lineRule="auto"/>
              <w:rPr>
                <w:rFonts w:eastAsia="Times New Roman" w:cs="Times New Roman"/>
                <w:i/>
                <w:iCs/>
                <w:color w:val="000000"/>
                <w:sz w:val="18"/>
                <w:szCs w:val="18"/>
                <w:lang w:eastAsia="en-GB"/>
              </w:rPr>
            </w:pPr>
          </w:p>
        </w:tc>
        <w:tc>
          <w:tcPr>
            <w:tcW w:w="881" w:type="dxa"/>
            <w:tcBorders>
              <w:top w:val="nil"/>
              <w:left w:val="nil"/>
              <w:bottom w:val="nil"/>
              <w:right w:val="nil"/>
            </w:tcBorders>
          </w:tcPr>
          <w:p w14:paraId="7817A795"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61" w:type="dxa"/>
            <w:tcBorders>
              <w:top w:val="nil"/>
              <w:left w:val="nil"/>
              <w:bottom w:val="nil"/>
              <w:right w:val="nil"/>
            </w:tcBorders>
            <w:shd w:val="clear" w:color="auto" w:fill="auto"/>
            <w:noWrap/>
            <w:hideMark/>
          </w:tcPr>
          <w:p w14:paraId="3E84EB67" w14:textId="5C55FBC6"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1469A6">
              <w:rPr>
                <w:rFonts w:eastAsia="Times New Roman" w:cs="Times New Roman"/>
                <w:color w:val="000000"/>
                <w:sz w:val="18"/>
                <w:szCs w:val="18"/>
                <w:lang w:eastAsia="en-GB"/>
              </w:rPr>
              <w:t>5.8</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0C479408" w14:textId="2985314D"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001469A6">
              <w:rPr>
                <w:rFonts w:eastAsia="Times New Roman" w:cs="Times New Roman"/>
                <w:color w:val="000000"/>
                <w:sz w:val="18"/>
                <w:szCs w:val="18"/>
                <w:lang w:eastAsia="en-GB"/>
              </w:rPr>
              <w:t>5.9</w:t>
            </w:r>
            <w:r w:rsidRPr="003D1AD4">
              <w:rPr>
                <w:rFonts w:eastAsia="Times New Roman" w:cs="Times New Roman"/>
                <w:color w:val="000000"/>
                <w:sz w:val="18"/>
                <w:szCs w:val="18"/>
                <w:lang w:eastAsia="en-GB"/>
              </w:rPr>
              <w:t>)</w:t>
            </w:r>
          </w:p>
        </w:tc>
        <w:tc>
          <w:tcPr>
            <w:tcW w:w="1261" w:type="dxa"/>
            <w:tcBorders>
              <w:top w:val="nil"/>
              <w:left w:val="nil"/>
              <w:bottom w:val="nil"/>
              <w:right w:val="nil"/>
            </w:tcBorders>
            <w:shd w:val="clear" w:color="auto" w:fill="auto"/>
            <w:noWrap/>
            <w:hideMark/>
          </w:tcPr>
          <w:p w14:paraId="3106A091" w14:textId="0C80DEA4"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w:t>
            </w:r>
            <w:r w:rsidR="001469A6">
              <w:rPr>
                <w:rFonts w:eastAsia="Times New Roman" w:cs="Times New Roman"/>
                <w:color w:val="000000"/>
                <w:sz w:val="18"/>
                <w:szCs w:val="18"/>
                <w:lang w:eastAsia="en-GB"/>
              </w:rPr>
              <w:t>13</w:t>
            </w:r>
            <w:r w:rsidRPr="003D1AD4">
              <w:rPr>
                <w:rFonts w:eastAsia="Times New Roman" w:cs="Times New Roman"/>
                <w:color w:val="000000"/>
                <w:sz w:val="18"/>
                <w:szCs w:val="18"/>
                <w:lang w:eastAsia="en-GB"/>
              </w:rPr>
              <w:t>)</w:t>
            </w:r>
          </w:p>
        </w:tc>
        <w:tc>
          <w:tcPr>
            <w:tcW w:w="1262" w:type="dxa"/>
            <w:tcBorders>
              <w:top w:val="nil"/>
              <w:left w:val="nil"/>
              <w:bottom w:val="nil"/>
              <w:right w:val="nil"/>
            </w:tcBorders>
            <w:shd w:val="clear" w:color="auto" w:fill="auto"/>
            <w:noWrap/>
            <w:hideMark/>
          </w:tcPr>
          <w:p w14:paraId="664AB437" w14:textId="7974DB3F"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0.001</w:t>
            </w:r>
            <w:r w:rsidR="005A28D9">
              <w:rPr>
                <w:rFonts w:eastAsia="Times New Roman" w:cs="Times New Roman"/>
                <w:color w:val="000000"/>
                <w:sz w:val="18"/>
                <w:szCs w:val="18"/>
                <w:lang w:eastAsia="en-GB"/>
              </w:rPr>
              <w:t>4</w:t>
            </w:r>
            <w:r w:rsidRPr="003D1AD4">
              <w:rPr>
                <w:rFonts w:eastAsia="Times New Roman" w:cs="Times New Roman"/>
                <w:color w:val="000000"/>
                <w:sz w:val="18"/>
                <w:szCs w:val="18"/>
                <w:lang w:eastAsia="en-GB"/>
              </w:rPr>
              <w:t>)</w:t>
            </w:r>
          </w:p>
        </w:tc>
      </w:tr>
      <w:tr w:rsidR="004F33D5" w:rsidRPr="00454ABE" w14:paraId="27C61FB7" w14:textId="77777777" w:rsidTr="00190B12">
        <w:trPr>
          <w:trHeight w:val="340"/>
        </w:trPr>
        <w:tc>
          <w:tcPr>
            <w:tcW w:w="2721" w:type="dxa"/>
            <w:tcBorders>
              <w:top w:val="nil"/>
              <w:left w:val="nil"/>
              <w:bottom w:val="single" w:sz="4" w:space="0" w:color="auto"/>
              <w:right w:val="nil"/>
            </w:tcBorders>
            <w:shd w:val="clear" w:color="auto" w:fill="auto"/>
            <w:noWrap/>
          </w:tcPr>
          <w:p w14:paraId="572414F3" w14:textId="77777777" w:rsidR="004F33D5" w:rsidRPr="00421D9E" w:rsidRDefault="004F33D5" w:rsidP="004F33D5">
            <w:pPr>
              <w:spacing w:after="0" w:line="240" w:lineRule="auto"/>
              <w:rPr>
                <w:rFonts w:eastAsia="Times New Roman" w:cs="Times New Roman"/>
                <w:i/>
                <w:iCs/>
                <w:color w:val="000000"/>
                <w:sz w:val="18"/>
                <w:szCs w:val="18"/>
                <w:lang w:eastAsia="en-GB"/>
              </w:rPr>
            </w:pPr>
          </w:p>
        </w:tc>
        <w:tc>
          <w:tcPr>
            <w:tcW w:w="881" w:type="dxa"/>
            <w:tcBorders>
              <w:top w:val="nil"/>
              <w:left w:val="nil"/>
              <w:bottom w:val="single" w:sz="4" w:space="0" w:color="auto"/>
              <w:right w:val="nil"/>
            </w:tcBorders>
          </w:tcPr>
          <w:p w14:paraId="1E44A15F"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61" w:type="dxa"/>
            <w:tcBorders>
              <w:top w:val="nil"/>
              <w:left w:val="nil"/>
              <w:bottom w:val="single" w:sz="4" w:space="0" w:color="auto"/>
              <w:right w:val="nil"/>
            </w:tcBorders>
            <w:shd w:val="clear" w:color="auto" w:fill="auto"/>
            <w:noWrap/>
          </w:tcPr>
          <w:p w14:paraId="49EF6CFD" w14:textId="51DA1932" w:rsidR="004F33D5" w:rsidRPr="003D1AD4" w:rsidRDefault="000379EF"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14.5</w:t>
            </w:r>
          </w:p>
        </w:tc>
        <w:tc>
          <w:tcPr>
            <w:tcW w:w="1261" w:type="dxa"/>
            <w:tcBorders>
              <w:top w:val="nil"/>
              <w:left w:val="nil"/>
              <w:bottom w:val="single" w:sz="4" w:space="0" w:color="auto"/>
              <w:right w:val="nil"/>
            </w:tcBorders>
            <w:shd w:val="clear" w:color="auto" w:fill="auto"/>
            <w:noWrap/>
          </w:tcPr>
          <w:p w14:paraId="0134F796" w14:textId="31ACAE64" w:rsidR="004F33D5" w:rsidRPr="003D1AD4" w:rsidRDefault="000379EF"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14.8</w:t>
            </w:r>
          </w:p>
        </w:tc>
        <w:tc>
          <w:tcPr>
            <w:tcW w:w="1261" w:type="dxa"/>
            <w:tcBorders>
              <w:top w:val="nil"/>
              <w:left w:val="nil"/>
              <w:bottom w:val="single" w:sz="4" w:space="0" w:color="auto"/>
              <w:right w:val="nil"/>
            </w:tcBorders>
            <w:shd w:val="clear" w:color="auto" w:fill="auto"/>
            <w:noWrap/>
          </w:tcPr>
          <w:p w14:paraId="680AE884" w14:textId="6D8EEAE9" w:rsidR="004F33D5" w:rsidRPr="003D1AD4" w:rsidRDefault="000379EF"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-0.0033</w:t>
            </w:r>
          </w:p>
        </w:tc>
        <w:tc>
          <w:tcPr>
            <w:tcW w:w="1262" w:type="dxa"/>
            <w:tcBorders>
              <w:top w:val="nil"/>
              <w:left w:val="nil"/>
              <w:bottom w:val="single" w:sz="4" w:space="0" w:color="auto"/>
              <w:right w:val="nil"/>
            </w:tcBorders>
            <w:shd w:val="clear" w:color="auto" w:fill="auto"/>
            <w:noWrap/>
          </w:tcPr>
          <w:p w14:paraId="0587048C" w14:textId="7ACE0789" w:rsidR="004F33D5" w:rsidRPr="003D1AD4" w:rsidRDefault="00A70904"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0.0035</w:t>
            </w:r>
          </w:p>
        </w:tc>
      </w:tr>
      <w:tr w:rsidR="004F33D5" w:rsidRPr="00454ABE" w14:paraId="7CE972C2" w14:textId="77777777" w:rsidTr="00190B12">
        <w:trPr>
          <w:trHeight w:val="340"/>
        </w:trPr>
        <w:tc>
          <w:tcPr>
            <w:tcW w:w="2721" w:type="dxa"/>
            <w:tcBorders>
              <w:top w:val="single" w:sz="4" w:space="0" w:color="auto"/>
              <w:left w:val="nil"/>
              <w:bottom w:val="nil"/>
              <w:right w:val="nil"/>
            </w:tcBorders>
            <w:shd w:val="clear" w:color="auto" w:fill="auto"/>
            <w:noWrap/>
          </w:tcPr>
          <w:p w14:paraId="76BB7370" w14:textId="77777777" w:rsidR="004F33D5" w:rsidRPr="003D1AD4" w:rsidRDefault="004F33D5" w:rsidP="004F33D5">
            <w:pPr>
              <w:spacing w:after="0" w:line="240" w:lineRule="auto"/>
              <w:rPr>
                <w:rFonts w:eastAsia="Times New Roman" w:cs="Times New Roman"/>
                <w:color w:val="000000"/>
                <w:sz w:val="18"/>
                <w:szCs w:val="18"/>
                <w:lang w:eastAsia="en-GB"/>
              </w:rPr>
            </w:pPr>
          </w:p>
        </w:tc>
        <w:tc>
          <w:tcPr>
            <w:tcW w:w="881" w:type="dxa"/>
            <w:tcBorders>
              <w:top w:val="single" w:sz="4" w:space="0" w:color="auto"/>
              <w:left w:val="nil"/>
              <w:bottom w:val="nil"/>
              <w:right w:val="nil"/>
            </w:tcBorders>
          </w:tcPr>
          <w:p w14:paraId="1048863A"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tcPr>
          <w:p w14:paraId="49522055"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tcPr>
          <w:p w14:paraId="6EAF3EBC"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single" w:sz="4" w:space="0" w:color="auto"/>
              <w:left w:val="nil"/>
              <w:bottom w:val="nil"/>
              <w:right w:val="nil"/>
            </w:tcBorders>
            <w:shd w:val="clear" w:color="auto" w:fill="auto"/>
            <w:noWrap/>
          </w:tcPr>
          <w:p w14:paraId="540694AD"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2" w:type="dxa"/>
            <w:tcBorders>
              <w:top w:val="single" w:sz="4" w:space="0" w:color="auto"/>
              <w:left w:val="nil"/>
              <w:bottom w:val="nil"/>
              <w:right w:val="nil"/>
            </w:tcBorders>
            <w:shd w:val="clear" w:color="auto" w:fill="auto"/>
            <w:noWrap/>
          </w:tcPr>
          <w:p w14:paraId="1B829DB9"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r>
      <w:tr w:rsidR="004F33D5" w:rsidRPr="00454ABE" w14:paraId="5BEAC0AA" w14:textId="77777777" w:rsidTr="00190B12">
        <w:trPr>
          <w:trHeight w:val="340"/>
        </w:trPr>
        <w:tc>
          <w:tcPr>
            <w:tcW w:w="2721" w:type="dxa"/>
            <w:tcBorders>
              <w:top w:val="nil"/>
              <w:left w:val="nil"/>
              <w:bottom w:val="nil"/>
              <w:right w:val="nil"/>
            </w:tcBorders>
            <w:shd w:val="clear" w:color="auto" w:fill="auto"/>
            <w:noWrap/>
            <w:hideMark/>
          </w:tcPr>
          <w:p w14:paraId="22E4714B" w14:textId="77777777" w:rsidR="004F33D5" w:rsidRPr="00454ABE" w:rsidRDefault="004F33D5" w:rsidP="004F33D5">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Observations - Overall</w:t>
            </w:r>
          </w:p>
        </w:tc>
        <w:tc>
          <w:tcPr>
            <w:tcW w:w="881" w:type="dxa"/>
            <w:tcBorders>
              <w:top w:val="nil"/>
              <w:left w:val="nil"/>
              <w:bottom w:val="nil"/>
              <w:right w:val="nil"/>
            </w:tcBorders>
          </w:tcPr>
          <w:p w14:paraId="30DB049E"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hideMark/>
          </w:tcPr>
          <w:p w14:paraId="5D4CE7FB" w14:textId="7F737DC0" w:rsidR="004F33D5" w:rsidRPr="00454ABE" w:rsidRDefault="004F33D5"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618,108</w:t>
            </w:r>
          </w:p>
        </w:tc>
        <w:tc>
          <w:tcPr>
            <w:tcW w:w="1261" w:type="dxa"/>
            <w:tcBorders>
              <w:top w:val="nil"/>
              <w:left w:val="nil"/>
              <w:bottom w:val="nil"/>
              <w:right w:val="nil"/>
            </w:tcBorders>
            <w:shd w:val="clear" w:color="auto" w:fill="auto"/>
            <w:noWrap/>
            <w:hideMark/>
          </w:tcPr>
          <w:p w14:paraId="6A6C6611" w14:textId="5EA744CE" w:rsidR="004F33D5" w:rsidRPr="00454ABE" w:rsidRDefault="004F33D5"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612,483</w:t>
            </w:r>
          </w:p>
        </w:tc>
        <w:tc>
          <w:tcPr>
            <w:tcW w:w="1261" w:type="dxa"/>
            <w:tcBorders>
              <w:top w:val="nil"/>
              <w:left w:val="nil"/>
              <w:bottom w:val="nil"/>
              <w:right w:val="nil"/>
            </w:tcBorders>
            <w:shd w:val="clear" w:color="auto" w:fill="auto"/>
            <w:noWrap/>
            <w:hideMark/>
          </w:tcPr>
          <w:p w14:paraId="5B948ADE" w14:textId="096F440A" w:rsidR="004F33D5" w:rsidRPr="00454ABE" w:rsidRDefault="004F33D5"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646,893</w:t>
            </w:r>
          </w:p>
        </w:tc>
        <w:tc>
          <w:tcPr>
            <w:tcW w:w="1262" w:type="dxa"/>
            <w:tcBorders>
              <w:top w:val="nil"/>
              <w:left w:val="nil"/>
              <w:bottom w:val="nil"/>
              <w:right w:val="nil"/>
            </w:tcBorders>
            <w:shd w:val="clear" w:color="auto" w:fill="auto"/>
            <w:noWrap/>
            <w:hideMark/>
          </w:tcPr>
          <w:p w14:paraId="6CA047AE" w14:textId="3C6E4A66" w:rsidR="004F33D5" w:rsidRPr="00454ABE" w:rsidRDefault="004F33D5"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641,004</w:t>
            </w:r>
          </w:p>
        </w:tc>
      </w:tr>
      <w:tr w:rsidR="004F33D5" w:rsidRPr="00454ABE" w14:paraId="1CB177F1" w14:textId="77777777" w:rsidTr="00190B12">
        <w:trPr>
          <w:trHeight w:val="340"/>
        </w:trPr>
        <w:tc>
          <w:tcPr>
            <w:tcW w:w="2721" w:type="dxa"/>
            <w:tcBorders>
              <w:top w:val="nil"/>
              <w:left w:val="nil"/>
              <w:bottom w:val="nil"/>
              <w:right w:val="nil"/>
            </w:tcBorders>
            <w:shd w:val="clear" w:color="auto" w:fill="auto"/>
            <w:noWrap/>
            <w:hideMark/>
          </w:tcPr>
          <w:p w14:paraId="57EE2DAC" w14:textId="77777777" w:rsidR="004F33D5" w:rsidRPr="00454ABE" w:rsidRDefault="004F33D5" w:rsidP="004F33D5">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Clusters - Overall</w:t>
            </w:r>
          </w:p>
        </w:tc>
        <w:tc>
          <w:tcPr>
            <w:tcW w:w="881" w:type="dxa"/>
            <w:tcBorders>
              <w:top w:val="nil"/>
              <w:left w:val="nil"/>
              <w:bottom w:val="nil"/>
              <w:right w:val="nil"/>
            </w:tcBorders>
          </w:tcPr>
          <w:p w14:paraId="675AF93F"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hideMark/>
          </w:tcPr>
          <w:p w14:paraId="2818D6F5" w14:textId="36D5D50E" w:rsidR="004F33D5" w:rsidRPr="00454ABE" w:rsidRDefault="004F33D5" w:rsidP="004F33D5">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39</w:t>
            </w:r>
            <w:r>
              <w:rPr>
                <w:rFonts w:eastAsia="Times New Roman" w:cs="Times New Roman"/>
                <w:color w:val="000000"/>
                <w:sz w:val="18"/>
                <w:szCs w:val="18"/>
                <w:lang w:eastAsia="en-GB"/>
              </w:rPr>
              <w:t>8</w:t>
            </w:r>
          </w:p>
        </w:tc>
        <w:tc>
          <w:tcPr>
            <w:tcW w:w="1261" w:type="dxa"/>
            <w:tcBorders>
              <w:top w:val="nil"/>
              <w:left w:val="nil"/>
              <w:bottom w:val="nil"/>
              <w:right w:val="nil"/>
            </w:tcBorders>
            <w:shd w:val="clear" w:color="auto" w:fill="auto"/>
            <w:noWrap/>
            <w:hideMark/>
          </w:tcPr>
          <w:p w14:paraId="5BFB2C26" w14:textId="672B51C6" w:rsidR="004F33D5" w:rsidRPr="00454ABE" w:rsidRDefault="004F33D5"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398</w:t>
            </w:r>
          </w:p>
        </w:tc>
        <w:tc>
          <w:tcPr>
            <w:tcW w:w="1261" w:type="dxa"/>
            <w:tcBorders>
              <w:top w:val="nil"/>
              <w:left w:val="nil"/>
              <w:bottom w:val="nil"/>
              <w:right w:val="nil"/>
            </w:tcBorders>
            <w:shd w:val="clear" w:color="auto" w:fill="auto"/>
            <w:noWrap/>
            <w:hideMark/>
          </w:tcPr>
          <w:p w14:paraId="4DD9A205" w14:textId="319706B9" w:rsidR="004F33D5" w:rsidRPr="00454ABE" w:rsidRDefault="004F33D5"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398</w:t>
            </w:r>
          </w:p>
        </w:tc>
        <w:tc>
          <w:tcPr>
            <w:tcW w:w="1262" w:type="dxa"/>
            <w:tcBorders>
              <w:top w:val="nil"/>
              <w:left w:val="nil"/>
              <w:bottom w:val="nil"/>
              <w:right w:val="nil"/>
            </w:tcBorders>
            <w:shd w:val="clear" w:color="auto" w:fill="auto"/>
            <w:noWrap/>
            <w:hideMark/>
          </w:tcPr>
          <w:p w14:paraId="31296917" w14:textId="5A627291" w:rsidR="004F33D5" w:rsidRPr="00454ABE" w:rsidRDefault="004F33D5" w:rsidP="004F33D5">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398</w:t>
            </w:r>
          </w:p>
        </w:tc>
      </w:tr>
      <w:tr w:rsidR="00190B12" w:rsidRPr="00454ABE" w14:paraId="07FC4169" w14:textId="77777777" w:rsidTr="00190B12">
        <w:trPr>
          <w:trHeight w:val="340"/>
        </w:trPr>
        <w:tc>
          <w:tcPr>
            <w:tcW w:w="2721" w:type="dxa"/>
            <w:tcBorders>
              <w:top w:val="nil"/>
              <w:left w:val="nil"/>
              <w:bottom w:val="nil"/>
              <w:right w:val="nil"/>
            </w:tcBorders>
            <w:shd w:val="clear" w:color="auto" w:fill="auto"/>
            <w:noWrap/>
          </w:tcPr>
          <w:p w14:paraId="2A2FEEAD" w14:textId="77777777" w:rsidR="004F33D5" w:rsidRPr="00421D9E" w:rsidRDefault="004F33D5" w:rsidP="004F33D5">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Area Covariates</w:t>
            </w:r>
          </w:p>
        </w:tc>
        <w:tc>
          <w:tcPr>
            <w:tcW w:w="881" w:type="dxa"/>
            <w:tcBorders>
              <w:top w:val="nil"/>
              <w:left w:val="nil"/>
              <w:bottom w:val="nil"/>
              <w:right w:val="nil"/>
            </w:tcBorders>
          </w:tcPr>
          <w:p w14:paraId="0BE42CF5"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4B9D58C4"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1" w:type="dxa"/>
            <w:tcBorders>
              <w:top w:val="nil"/>
              <w:left w:val="nil"/>
              <w:bottom w:val="nil"/>
              <w:right w:val="nil"/>
            </w:tcBorders>
            <w:shd w:val="clear" w:color="auto" w:fill="auto"/>
            <w:noWrap/>
          </w:tcPr>
          <w:p w14:paraId="6E634605"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1261" w:type="dxa"/>
            <w:tcBorders>
              <w:top w:val="nil"/>
              <w:left w:val="nil"/>
              <w:bottom w:val="nil"/>
              <w:right w:val="nil"/>
            </w:tcBorders>
            <w:shd w:val="clear" w:color="auto" w:fill="auto"/>
            <w:noWrap/>
          </w:tcPr>
          <w:p w14:paraId="71822074"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2" w:type="dxa"/>
            <w:tcBorders>
              <w:top w:val="nil"/>
              <w:left w:val="nil"/>
              <w:bottom w:val="nil"/>
              <w:right w:val="nil"/>
            </w:tcBorders>
            <w:shd w:val="clear" w:color="auto" w:fill="auto"/>
            <w:noWrap/>
          </w:tcPr>
          <w:p w14:paraId="2823FF0C"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190B12" w:rsidRPr="00454ABE" w14:paraId="28FE62D4" w14:textId="77777777" w:rsidTr="00190B12">
        <w:trPr>
          <w:trHeight w:val="340"/>
        </w:trPr>
        <w:tc>
          <w:tcPr>
            <w:tcW w:w="2721" w:type="dxa"/>
            <w:tcBorders>
              <w:top w:val="nil"/>
              <w:left w:val="nil"/>
              <w:bottom w:val="nil"/>
              <w:right w:val="nil"/>
            </w:tcBorders>
            <w:shd w:val="clear" w:color="auto" w:fill="auto"/>
            <w:noWrap/>
          </w:tcPr>
          <w:p w14:paraId="736608A5" w14:textId="77777777" w:rsidR="004F33D5" w:rsidRPr="00421D9E" w:rsidRDefault="004F33D5" w:rsidP="004F33D5">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Mother Covariates</w:t>
            </w:r>
          </w:p>
        </w:tc>
        <w:tc>
          <w:tcPr>
            <w:tcW w:w="881" w:type="dxa"/>
            <w:tcBorders>
              <w:top w:val="nil"/>
              <w:left w:val="nil"/>
              <w:bottom w:val="nil"/>
              <w:right w:val="nil"/>
            </w:tcBorders>
          </w:tcPr>
          <w:p w14:paraId="2C66A84A"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tcPr>
          <w:p w14:paraId="7952EC95"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1" w:type="dxa"/>
            <w:tcBorders>
              <w:top w:val="nil"/>
              <w:left w:val="nil"/>
              <w:bottom w:val="nil"/>
              <w:right w:val="nil"/>
            </w:tcBorders>
            <w:shd w:val="clear" w:color="auto" w:fill="auto"/>
            <w:noWrap/>
          </w:tcPr>
          <w:p w14:paraId="7D4AF7D4"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1261" w:type="dxa"/>
            <w:tcBorders>
              <w:top w:val="nil"/>
              <w:left w:val="nil"/>
              <w:bottom w:val="nil"/>
              <w:right w:val="nil"/>
            </w:tcBorders>
            <w:shd w:val="clear" w:color="auto" w:fill="auto"/>
            <w:noWrap/>
          </w:tcPr>
          <w:p w14:paraId="401268D7"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2" w:type="dxa"/>
            <w:tcBorders>
              <w:top w:val="nil"/>
              <w:left w:val="nil"/>
              <w:bottom w:val="nil"/>
              <w:right w:val="nil"/>
            </w:tcBorders>
            <w:shd w:val="clear" w:color="auto" w:fill="auto"/>
            <w:noWrap/>
          </w:tcPr>
          <w:p w14:paraId="1D4CDE71"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190B12" w:rsidRPr="00454ABE" w14:paraId="58BB9524" w14:textId="77777777" w:rsidTr="00190B12">
        <w:trPr>
          <w:trHeight w:val="340"/>
        </w:trPr>
        <w:tc>
          <w:tcPr>
            <w:tcW w:w="2721" w:type="dxa"/>
            <w:tcBorders>
              <w:top w:val="nil"/>
              <w:left w:val="nil"/>
              <w:right w:val="nil"/>
            </w:tcBorders>
            <w:shd w:val="clear" w:color="auto" w:fill="auto"/>
            <w:noWrap/>
          </w:tcPr>
          <w:p w14:paraId="42222752" w14:textId="77777777" w:rsidR="004F33D5" w:rsidRPr="00421D9E" w:rsidRDefault="004F33D5" w:rsidP="004F33D5">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Infant Gender Fixed Effect</w:t>
            </w:r>
          </w:p>
        </w:tc>
        <w:tc>
          <w:tcPr>
            <w:tcW w:w="881" w:type="dxa"/>
            <w:tcBorders>
              <w:top w:val="nil"/>
              <w:left w:val="nil"/>
              <w:right w:val="nil"/>
            </w:tcBorders>
          </w:tcPr>
          <w:p w14:paraId="334B597E"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nil"/>
              <w:left w:val="nil"/>
              <w:right w:val="nil"/>
            </w:tcBorders>
            <w:shd w:val="clear" w:color="auto" w:fill="auto"/>
            <w:noWrap/>
          </w:tcPr>
          <w:p w14:paraId="6CB51568"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1" w:type="dxa"/>
            <w:tcBorders>
              <w:top w:val="nil"/>
              <w:left w:val="nil"/>
              <w:right w:val="nil"/>
            </w:tcBorders>
            <w:shd w:val="clear" w:color="auto" w:fill="auto"/>
            <w:noWrap/>
          </w:tcPr>
          <w:p w14:paraId="7A03206D"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1261" w:type="dxa"/>
            <w:tcBorders>
              <w:top w:val="nil"/>
              <w:left w:val="nil"/>
              <w:right w:val="nil"/>
            </w:tcBorders>
            <w:shd w:val="clear" w:color="auto" w:fill="auto"/>
            <w:noWrap/>
          </w:tcPr>
          <w:p w14:paraId="64FFFA4B"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62" w:type="dxa"/>
            <w:tcBorders>
              <w:top w:val="nil"/>
              <w:left w:val="nil"/>
              <w:right w:val="nil"/>
            </w:tcBorders>
            <w:shd w:val="clear" w:color="auto" w:fill="auto"/>
            <w:noWrap/>
          </w:tcPr>
          <w:p w14:paraId="4B320376" w14:textId="77777777" w:rsidR="004F33D5" w:rsidRPr="00421D9E" w:rsidRDefault="004F33D5" w:rsidP="004F33D5">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4F33D5" w:rsidRPr="00454ABE" w14:paraId="790D9E56" w14:textId="77777777" w:rsidTr="00190B12">
        <w:trPr>
          <w:trHeight w:val="340"/>
        </w:trPr>
        <w:tc>
          <w:tcPr>
            <w:tcW w:w="2721" w:type="dxa"/>
            <w:tcBorders>
              <w:top w:val="nil"/>
              <w:left w:val="nil"/>
              <w:bottom w:val="nil"/>
              <w:right w:val="nil"/>
            </w:tcBorders>
            <w:shd w:val="clear" w:color="auto" w:fill="auto"/>
            <w:noWrap/>
            <w:hideMark/>
          </w:tcPr>
          <w:p w14:paraId="2F5566A9" w14:textId="77777777" w:rsidR="004F33D5" w:rsidRPr="00454ABE" w:rsidRDefault="004F33D5" w:rsidP="004F33D5">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Baseline Mean</w:t>
            </w:r>
          </w:p>
        </w:tc>
        <w:tc>
          <w:tcPr>
            <w:tcW w:w="881" w:type="dxa"/>
            <w:tcBorders>
              <w:top w:val="nil"/>
              <w:left w:val="nil"/>
              <w:bottom w:val="nil"/>
              <w:right w:val="nil"/>
            </w:tcBorders>
          </w:tcPr>
          <w:p w14:paraId="7A504066"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nil"/>
              <w:left w:val="nil"/>
              <w:bottom w:val="nil"/>
              <w:right w:val="nil"/>
            </w:tcBorders>
            <w:shd w:val="clear" w:color="auto" w:fill="auto"/>
            <w:noWrap/>
            <w:hideMark/>
          </w:tcPr>
          <w:p w14:paraId="73C3958B" w14:textId="6CC53A83" w:rsidR="004F33D5" w:rsidRPr="00454ABE" w:rsidRDefault="004F33D5" w:rsidP="004F33D5">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w:t>
            </w:r>
            <w:r>
              <w:rPr>
                <w:rFonts w:eastAsia="Times New Roman" w:cs="Times New Roman"/>
                <w:color w:val="000000"/>
                <w:sz w:val="18"/>
                <w:szCs w:val="18"/>
                <w:lang w:eastAsia="en-GB"/>
              </w:rPr>
              <w:t>53.3</w:t>
            </w:r>
          </w:p>
        </w:tc>
        <w:tc>
          <w:tcPr>
            <w:tcW w:w="1261" w:type="dxa"/>
            <w:tcBorders>
              <w:top w:val="nil"/>
              <w:left w:val="nil"/>
              <w:bottom w:val="nil"/>
              <w:right w:val="nil"/>
            </w:tcBorders>
            <w:shd w:val="clear" w:color="auto" w:fill="auto"/>
            <w:noWrap/>
            <w:hideMark/>
          </w:tcPr>
          <w:p w14:paraId="314CE584" w14:textId="36F3896D" w:rsidR="004F33D5" w:rsidRPr="00454ABE" w:rsidRDefault="004F33D5" w:rsidP="004F33D5">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w:t>
            </w:r>
            <w:r>
              <w:rPr>
                <w:rFonts w:eastAsia="Times New Roman" w:cs="Times New Roman"/>
                <w:color w:val="000000"/>
                <w:sz w:val="18"/>
                <w:szCs w:val="18"/>
                <w:lang w:eastAsia="en-GB"/>
              </w:rPr>
              <w:t>53.3</w:t>
            </w:r>
          </w:p>
        </w:tc>
        <w:tc>
          <w:tcPr>
            <w:tcW w:w="1261" w:type="dxa"/>
            <w:tcBorders>
              <w:top w:val="nil"/>
              <w:left w:val="nil"/>
              <w:bottom w:val="nil"/>
              <w:right w:val="nil"/>
            </w:tcBorders>
            <w:shd w:val="clear" w:color="auto" w:fill="auto"/>
            <w:noWrap/>
            <w:hideMark/>
          </w:tcPr>
          <w:p w14:paraId="6E0DC1B5" w14:textId="2BD2AD98" w:rsidR="004F33D5" w:rsidRPr="00454ABE" w:rsidRDefault="004F33D5" w:rsidP="004F33D5">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79</w:t>
            </w:r>
          </w:p>
        </w:tc>
        <w:tc>
          <w:tcPr>
            <w:tcW w:w="1262" w:type="dxa"/>
            <w:tcBorders>
              <w:top w:val="nil"/>
              <w:left w:val="nil"/>
              <w:bottom w:val="nil"/>
              <w:right w:val="nil"/>
            </w:tcBorders>
            <w:shd w:val="clear" w:color="auto" w:fill="auto"/>
            <w:noWrap/>
            <w:hideMark/>
          </w:tcPr>
          <w:p w14:paraId="20CD24E8" w14:textId="7DFC30DD" w:rsidR="004F33D5" w:rsidRPr="00454ABE" w:rsidRDefault="004F33D5" w:rsidP="004F33D5">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w:t>
            </w:r>
            <w:r>
              <w:rPr>
                <w:rFonts w:eastAsia="Times New Roman" w:cs="Times New Roman"/>
                <w:color w:val="000000"/>
                <w:sz w:val="18"/>
                <w:szCs w:val="18"/>
                <w:lang w:eastAsia="en-GB"/>
              </w:rPr>
              <w:t>79</w:t>
            </w:r>
          </w:p>
        </w:tc>
      </w:tr>
      <w:tr w:rsidR="004F33D5" w:rsidRPr="00454ABE" w14:paraId="31298D10" w14:textId="77777777" w:rsidTr="00190B12">
        <w:trPr>
          <w:trHeight w:val="340"/>
        </w:trPr>
        <w:tc>
          <w:tcPr>
            <w:tcW w:w="2721" w:type="dxa"/>
            <w:tcBorders>
              <w:top w:val="nil"/>
              <w:left w:val="nil"/>
              <w:bottom w:val="single" w:sz="8" w:space="0" w:color="auto"/>
              <w:right w:val="nil"/>
            </w:tcBorders>
            <w:shd w:val="clear" w:color="auto" w:fill="auto"/>
            <w:noWrap/>
            <w:hideMark/>
          </w:tcPr>
          <w:p w14:paraId="1A804314" w14:textId="77777777" w:rsidR="004F33D5" w:rsidRPr="00454ABE" w:rsidRDefault="004F33D5" w:rsidP="004F33D5">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(Standard Deviation)</w:t>
            </w:r>
          </w:p>
        </w:tc>
        <w:tc>
          <w:tcPr>
            <w:tcW w:w="881" w:type="dxa"/>
            <w:tcBorders>
              <w:top w:val="nil"/>
              <w:left w:val="nil"/>
              <w:bottom w:val="single" w:sz="8" w:space="0" w:color="auto"/>
              <w:right w:val="nil"/>
            </w:tcBorders>
          </w:tcPr>
          <w:p w14:paraId="459A173A" w14:textId="77777777" w:rsidR="004F33D5" w:rsidRPr="003D1AD4" w:rsidRDefault="004F33D5" w:rsidP="004F33D5">
            <w:pPr>
              <w:spacing w:after="0" w:line="240" w:lineRule="auto"/>
              <w:jc w:val="right"/>
              <w:rPr>
                <w:rFonts w:eastAsia="Times New Roman" w:cs="Times New Roman"/>
                <w:color w:val="000000"/>
                <w:sz w:val="18"/>
                <w:szCs w:val="18"/>
                <w:lang w:eastAsia="en-GB"/>
              </w:rPr>
            </w:pPr>
          </w:p>
        </w:tc>
        <w:tc>
          <w:tcPr>
            <w:tcW w:w="1261" w:type="dxa"/>
            <w:tcBorders>
              <w:top w:val="nil"/>
              <w:left w:val="nil"/>
              <w:bottom w:val="single" w:sz="8" w:space="0" w:color="auto"/>
              <w:right w:val="nil"/>
            </w:tcBorders>
            <w:shd w:val="clear" w:color="auto" w:fill="auto"/>
            <w:noWrap/>
            <w:hideMark/>
          </w:tcPr>
          <w:p w14:paraId="4379F86B" w14:textId="351700DB"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w:t>
            </w:r>
            <w:r>
              <w:rPr>
                <w:rFonts w:eastAsia="Times New Roman" w:cs="Times New Roman"/>
                <w:color w:val="000000"/>
                <w:sz w:val="18"/>
                <w:szCs w:val="18"/>
                <w:lang w:eastAsia="en-GB"/>
              </w:rPr>
              <w:t>48.3</w:t>
            </w:r>
            <w:r w:rsidRPr="003D1AD4">
              <w:rPr>
                <w:rFonts w:eastAsia="Times New Roman" w:cs="Times New Roman"/>
                <w:color w:val="000000"/>
                <w:sz w:val="18"/>
                <w:szCs w:val="18"/>
                <w:lang w:eastAsia="en-GB"/>
              </w:rPr>
              <w:t>)</w:t>
            </w:r>
          </w:p>
        </w:tc>
        <w:tc>
          <w:tcPr>
            <w:tcW w:w="1261" w:type="dxa"/>
            <w:tcBorders>
              <w:top w:val="nil"/>
              <w:left w:val="nil"/>
              <w:bottom w:val="single" w:sz="8" w:space="0" w:color="auto"/>
              <w:right w:val="nil"/>
            </w:tcBorders>
            <w:shd w:val="clear" w:color="auto" w:fill="auto"/>
            <w:noWrap/>
            <w:hideMark/>
          </w:tcPr>
          <w:p w14:paraId="393BED60" w14:textId="7060F1A0"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w:t>
            </w:r>
            <w:r>
              <w:rPr>
                <w:rFonts w:eastAsia="Times New Roman" w:cs="Times New Roman"/>
                <w:color w:val="000000"/>
                <w:sz w:val="18"/>
                <w:szCs w:val="18"/>
                <w:lang w:eastAsia="en-GB"/>
              </w:rPr>
              <w:t>48.3</w:t>
            </w:r>
            <w:r w:rsidRPr="003D1AD4">
              <w:rPr>
                <w:rFonts w:eastAsia="Times New Roman" w:cs="Times New Roman"/>
                <w:color w:val="000000"/>
                <w:sz w:val="18"/>
                <w:szCs w:val="18"/>
                <w:lang w:eastAsia="en-GB"/>
              </w:rPr>
              <w:t>)</w:t>
            </w:r>
          </w:p>
        </w:tc>
        <w:tc>
          <w:tcPr>
            <w:tcW w:w="1261" w:type="dxa"/>
            <w:tcBorders>
              <w:top w:val="nil"/>
              <w:left w:val="nil"/>
              <w:bottom w:val="single" w:sz="8" w:space="0" w:color="auto"/>
              <w:right w:val="nil"/>
            </w:tcBorders>
            <w:shd w:val="clear" w:color="auto" w:fill="auto"/>
            <w:noWrap/>
            <w:hideMark/>
          </w:tcPr>
          <w:p w14:paraId="4B0E40CF" w14:textId="34D690B2"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w:t>
            </w:r>
            <w:r>
              <w:rPr>
                <w:rFonts w:eastAsia="Times New Roman" w:cs="Times New Roman"/>
                <w:color w:val="000000"/>
                <w:sz w:val="18"/>
                <w:szCs w:val="18"/>
                <w:lang w:eastAsia="en-GB"/>
              </w:rPr>
              <w:t>884</w:t>
            </w:r>
            <w:r w:rsidRPr="003D1AD4">
              <w:rPr>
                <w:rFonts w:eastAsia="Times New Roman" w:cs="Times New Roman"/>
                <w:color w:val="000000"/>
                <w:sz w:val="18"/>
                <w:szCs w:val="18"/>
                <w:lang w:eastAsia="en-GB"/>
              </w:rPr>
              <w:t>)</w:t>
            </w:r>
          </w:p>
        </w:tc>
        <w:tc>
          <w:tcPr>
            <w:tcW w:w="1262" w:type="dxa"/>
            <w:tcBorders>
              <w:top w:val="nil"/>
              <w:left w:val="nil"/>
              <w:bottom w:val="single" w:sz="8" w:space="0" w:color="auto"/>
              <w:right w:val="nil"/>
            </w:tcBorders>
            <w:shd w:val="clear" w:color="auto" w:fill="auto"/>
            <w:noWrap/>
            <w:hideMark/>
          </w:tcPr>
          <w:p w14:paraId="7CD9233B" w14:textId="3EC317C7" w:rsidR="004F33D5" w:rsidRPr="00454ABE" w:rsidRDefault="004F33D5" w:rsidP="004F33D5">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w:t>
            </w:r>
            <w:r>
              <w:rPr>
                <w:rFonts w:eastAsia="Times New Roman" w:cs="Times New Roman"/>
                <w:color w:val="000000"/>
                <w:sz w:val="18"/>
                <w:szCs w:val="18"/>
                <w:lang w:eastAsia="en-GB"/>
              </w:rPr>
              <w:t>884</w:t>
            </w:r>
            <w:r w:rsidRPr="003D1AD4">
              <w:rPr>
                <w:rFonts w:eastAsia="Times New Roman" w:cs="Times New Roman"/>
                <w:color w:val="000000"/>
                <w:sz w:val="18"/>
                <w:szCs w:val="18"/>
                <w:lang w:eastAsia="en-GB"/>
              </w:rPr>
              <w:t>)</w:t>
            </w:r>
          </w:p>
        </w:tc>
      </w:tr>
    </w:tbl>
    <w:p w14:paraId="171D6826" w14:textId="551809CF" w:rsidR="00190B12" w:rsidRDefault="004F33D5" w:rsidP="00190B12">
      <w:pPr>
        <w:spacing w:line="360" w:lineRule="auto"/>
        <w:rPr>
          <w:sz w:val="18"/>
          <w:szCs w:val="18"/>
        </w:rPr>
      </w:pPr>
      <w:r>
        <w:rPr>
          <w:sz w:val="18"/>
          <w:szCs w:val="18"/>
        </w:rPr>
        <w:t xml:space="preserve">Notes: Table shows cohort specific treatment effects from </w:t>
      </w:r>
      <w:r w:rsidR="0066015A">
        <w:rPr>
          <w:sz w:val="18"/>
          <w:szCs w:val="18"/>
        </w:rPr>
        <w:t>lime dosing</w:t>
      </w:r>
      <w:r>
        <w:rPr>
          <w:sz w:val="18"/>
          <w:szCs w:val="18"/>
        </w:rPr>
        <w:t xml:space="preserve"> using two-way Mundlak regressions.. ATT = Average Treatment on the Treated estimate. APE = Average Partial Effect estimate. Birthweights is the birthweight of the child in grams. </w:t>
      </w:r>
      <w:r w:rsidRPr="00A42138">
        <w:rPr>
          <w:sz w:val="18"/>
          <w:szCs w:val="18"/>
        </w:rPr>
        <w:t>Under-5 Mortality</w:t>
      </w:r>
      <w:r>
        <w:rPr>
          <w:sz w:val="18"/>
          <w:szCs w:val="18"/>
        </w:rPr>
        <w:t xml:space="preserve"> is the probability of all </w:t>
      </w:r>
      <w:r w:rsidRPr="005B2E5C">
        <w:rPr>
          <w:sz w:val="18"/>
          <w:szCs w:val="18"/>
        </w:rPr>
        <w:t xml:space="preserve">deaths and </w:t>
      </w:r>
      <w:r>
        <w:rPr>
          <w:sz w:val="18"/>
          <w:szCs w:val="18"/>
        </w:rPr>
        <w:t xml:space="preserve">recorded </w:t>
      </w:r>
      <w:r w:rsidRPr="005B2E5C">
        <w:rPr>
          <w:sz w:val="18"/>
          <w:szCs w:val="18"/>
        </w:rPr>
        <w:t>non-viable pregnancies, including stillbirths and spontaneous abortion</w:t>
      </w:r>
      <w:r>
        <w:rPr>
          <w:sz w:val="18"/>
          <w:szCs w:val="18"/>
        </w:rPr>
        <w:t xml:space="preserve">. Birthweight regression estimates are rounded to 1 decimal place, mortality estimates are rounded to 3 decimal places. SE = standard error. For birthweight regressions we use errors clustered by postcode sector, for mortality we use bootstrapped errors. MDE = Minimal detectable effect, calculated as 2.5*SE. We calculate MDE for an increase in birthweight and a decrease in mortality. </w:t>
      </w:r>
      <w:r w:rsidRPr="00C75F2F">
        <w:rPr>
          <w:sz w:val="18"/>
          <w:szCs w:val="18"/>
        </w:rPr>
        <w:t xml:space="preserve">Significance Codes: </w:t>
      </w:r>
      <w:r w:rsidRPr="00C75F2F">
        <w:rPr>
          <w:rFonts w:cs="Cambria Math"/>
          <w:sz w:val="18"/>
          <w:szCs w:val="18"/>
        </w:rPr>
        <w:t>***</w:t>
      </w:r>
      <w:r w:rsidRPr="00C75F2F">
        <w:rPr>
          <w:sz w:val="18"/>
          <w:szCs w:val="18"/>
        </w:rPr>
        <w:t xml:space="preserve">: 0.01, </w:t>
      </w:r>
      <w:r w:rsidRPr="00C75F2F">
        <w:rPr>
          <w:rFonts w:cs="Cambria Math"/>
          <w:sz w:val="18"/>
          <w:szCs w:val="18"/>
        </w:rPr>
        <w:t>**</w:t>
      </w:r>
      <w:r w:rsidRPr="00C75F2F">
        <w:rPr>
          <w:sz w:val="18"/>
          <w:szCs w:val="18"/>
        </w:rPr>
        <w:t xml:space="preserve">: 0.05, </w:t>
      </w:r>
      <w:r w:rsidRPr="00C75F2F">
        <w:rPr>
          <w:rFonts w:cs="Cambria Math"/>
          <w:sz w:val="18"/>
          <w:szCs w:val="18"/>
        </w:rPr>
        <w:t>*</w:t>
      </w:r>
      <w:r w:rsidRPr="00C75F2F">
        <w:rPr>
          <w:sz w:val="18"/>
          <w:szCs w:val="18"/>
        </w:rPr>
        <w:t>: 0.1</w:t>
      </w:r>
    </w:p>
    <w:p w14:paraId="42694891" w14:textId="77777777" w:rsidR="008F7585" w:rsidRDefault="008F7585" w:rsidP="00190B12">
      <w:pPr>
        <w:spacing w:line="360" w:lineRule="auto"/>
        <w:rPr>
          <w:sz w:val="18"/>
          <w:szCs w:val="18"/>
        </w:rPr>
      </w:pPr>
    </w:p>
    <w:p w14:paraId="0FFAD13A" w14:textId="77777777" w:rsidR="008F7585" w:rsidRDefault="008F7585" w:rsidP="00190B12">
      <w:pPr>
        <w:spacing w:line="360" w:lineRule="auto"/>
        <w:rPr>
          <w:sz w:val="18"/>
          <w:szCs w:val="18"/>
        </w:rPr>
      </w:pPr>
    </w:p>
    <w:p w14:paraId="03925A37" w14:textId="77777777" w:rsidR="008D6821" w:rsidRDefault="008D6821" w:rsidP="00190B12">
      <w:pPr>
        <w:spacing w:line="360" w:lineRule="auto"/>
        <w:rPr>
          <w:rFonts w:eastAsia="Arial Unicode MS" w:cs="Arial Unicode MS" w:hint="eastAsia"/>
          <w:b/>
          <w:color w:val="000000"/>
          <w:szCs w:val="24"/>
          <w:u w:color="000000"/>
          <w:lang w:val="en-US"/>
          <w14:textOutline w14:w="0" w14:cap="flat" w14:cmpd="sng" w14:algn="ctr">
            <w14:noFill/>
            <w14:prstDash w14:val="solid"/>
            <w14:bevel/>
          </w14:textOutline>
        </w:rPr>
      </w:pPr>
    </w:p>
    <w:p w14:paraId="0AF18D63" w14:textId="5F4F62E8" w:rsidR="00E96A9D" w:rsidRPr="00190B12" w:rsidRDefault="00874BB6" w:rsidP="00190B12">
      <w:pPr>
        <w:spacing w:line="360" w:lineRule="auto"/>
        <w:rPr>
          <w:sz w:val="18"/>
          <w:szCs w:val="18"/>
        </w:rPr>
      </w:pPr>
      <w:r w:rsidRPr="00C12866">
        <w:rPr>
          <w:rFonts w:eastAsia="Arial Unicode MS" w:cs="Arial Unicode MS"/>
          <w:b/>
          <w:color w:val="000000"/>
          <w:szCs w:val="24"/>
          <w:u w:color="000000"/>
          <w:lang w:val="en-US"/>
          <w14:textOutline w14:w="0" w14:cap="flat" w14:cmpd="sng" w14:algn="ctr">
            <w14:noFill/>
            <w14:prstDash w14:val="solid"/>
            <w14:bevel/>
          </w14:textOutline>
        </w:rPr>
        <w:lastRenderedPageBreak/>
        <w:t xml:space="preserve">Table </w:t>
      </w:r>
      <w:r w:rsidR="00C12866" w:rsidRPr="00C12866">
        <w:rPr>
          <w:rFonts w:eastAsia="Arial Unicode MS" w:cs="Arial Unicode MS"/>
          <w:b/>
          <w:color w:val="000000"/>
          <w:szCs w:val="24"/>
          <w:u w:color="000000"/>
          <w:lang w:val="en-US"/>
          <w14:textOutline w14:w="0" w14:cap="flat" w14:cmpd="sng" w14:algn="ctr">
            <w14:noFill/>
            <w14:prstDash w14:val="solid"/>
            <w14:bevel/>
          </w14:textOutline>
        </w:rPr>
        <w:t>3</w:t>
      </w:r>
      <w:r w:rsidRPr="00C12866">
        <w:rPr>
          <w:rFonts w:eastAsia="Arial Unicode MS" w:cs="Arial Unicode MS"/>
          <w:b/>
          <w:color w:val="000000"/>
          <w:szCs w:val="24"/>
          <w:u w:color="000000"/>
          <w:lang w:val="en-US"/>
          <w14:textOutline w14:w="0" w14:cap="flat" w14:cmpd="sng" w14:algn="ctr">
            <w14:noFill/>
            <w14:prstDash w14:val="solid"/>
            <w14:bevel/>
          </w14:textOutline>
        </w:rPr>
        <w:t xml:space="preserve"> - </w:t>
      </w:r>
      <w:r w:rsidRPr="00C12866">
        <w:rPr>
          <w:rFonts w:eastAsia="Arial Unicode MS" w:cs="Times New Roman"/>
          <w:color w:val="000000"/>
          <w:szCs w:val="24"/>
          <w:u w:color="000000"/>
          <w:lang w:val="en-US"/>
          <w14:textOutline w14:w="0" w14:cap="flat" w14:cmpd="sng" w14:algn="ctr">
            <w14:noFill/>
            <w14:prstDash w14:val="solid"/>
            <w14:bevel/>
          </w14:textOutline>
        </w:rPr>
        <w:t xml:space="preserve">Effect of </w:t>
      </w:r>
      <w:r w:rsidR="00CF0089">
        <w:rPr>
          <w:rFonts w:eastAsia="Arial Unicode MS" w:cs="Times New Roman"/>
          <w:color w:val="000000"/>
          <w:szCs w:val="24"/>
          <w:u w:color="000000"/>
          <w:lang w:val="en-US"/>
          <w14:textOutline w14:w="0" w14:cap="flat" w14:cmpd="sng" w14:algn="ctr">
            <w14:noFill/>
            <w14:prstDash w14:val="solid"/>
            <w14:bevel/>
          </w14:textOutline>
        </w:rPr>
        <w:t xml:space="preserve">Treatment 2 </w:t>
      </w:r>
      <w:r w:rsidRPr="00C12866">
        <w:rPr>
          <w:rFonts w:eastAsia="Arial Unicode MS" w:cs="Times New Roman"/>
          <w:color w:val="000000"/>
          <w:szCs w:val="24"/>
          <w:u w:color="000000"/>
          <w:lang w:val="en-US"/>
          <w14:textOutline w14:w="0" w14:cap="flat" w14:cmpd="sng" w14:algn="ctr">
            <w14:noFill/>
            <w14:prstDash w14:val="solid"/>
            <w14:bevel/>
          </w14:textOutline>
        </w:rPr>
        <w:t>by Cohort</w:t>
      </w:r>
      <w:r w:rsidR="00EF61C2" w:rsidRPr="00C12866">
        <w:rPr>
          <w:rFonts w:eastAsia="Arial Unicode MS" w:cs="Times New Roman"/>
          <w:color w:val="000000"/>
          <w:szCs w:val="24"/>
          <w:u w:color="000000"/>
          <w:lang w:val="en-US"/>
          <w14:textOutline w14:w="0" w14:cap="flat" w14:cmpd="sng" w14:algn="ctr">
            <w14:noFill/>
            <w14:prstDash w14:val="solid"/>
            <w14:bevel/>
          </w14:textOutline>
        </w:rPr>
        <w:t xml:space="preserve"> (Two-Way Mundlak Method)</w:t>
      </w:r>
    </w:p>
    <w:tbl>
      <w:tblPr>
        <w:tblW w:w="7979" w:type="dxa"/>
        <w:tblLook w:val="04A0" w:firstRow="1" w:lastRow="0" w:firstColumn="1" w:lastColumn="0" w:noHBand="0" w:noVBand="1"/>
      </w:tblPr>
      <w:tblGrid>
        <w:gridCol w:w="2721"/>
        <w:gridCol w:w="881"/>
        <w:gridCol w:w="1215"/>
        <w:gridCol w:w="1215"/>
        <w:gridCol w:w="982"/>
        <w:gridCol w:w="965"/>
      </w:tblGrid>
      <w:tr w:rsidR="00E8650E" w:rsidRPr="00454ABE" w14:paraId="5EA5876D" w14:textId="77777777" w:rsidTr="004A027E">
        <w:trPr>
          <w:trHeight w:val="340"/>
        </w:trPr>
        <w:tc>
          <w:tcPr>
            <w:tcW w:w="2721" w:type="dxa"/>
            <w:tcBorders>
              <w:top w:val="single" w:sz="8" w:space="0" w:color="auto"/>
              <w:left w:val="nil"/>
              <w:bottom w:val="nil"/>
              <w:right w:val="nil"/>
            </w:tcBorders>
            <w:shd w:val="clear" w:color="auto" w:fill="auto"/>
            <w:noWrap/>
          </w:tcPr>
          <w:p w14:paraId="3FDF472E" w14:textId="5F844FC1" w:rsidR="00E8650E" w:rsidRPr="003D1AD4" w:rsidRDefault="00E8650E" w:rsidP="00E8650E">
            <w:pPr>
              <w:spacing w:after="0" w:line="240" w:lineRule="auto"/>
              <w:rPr>
                <w:rFonts w:eastAsia="Times New Roman" w:cs="Times New Roman"/>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Dependent Variable</w:t>
            </w:r>
          </w:p>
        </w:tc>
        <w:tc>
          <w:tcPr>
            <w:tcW w:w="881" w:type="dxa"/>
            <w:tcBorders>
              <w:top w:val="single" w:sz="8" w:space="0" w:color="auto"/>
              <w:left w:val="nil"/>
              <w:bottom w:val="nil"/>
              <w:right w:val="nil"/>
            </w:tcBorders>
          </w:tcPr>
          <w:p w14:paraId="73BA789D" w14:textId="193D024A"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1215" w:type="dxa"/>
            <w:tcBorders>
              <w:top w:val="single" w:sz="8" w:space="0" w:color="auto"/>
              <w:left w:val="nil"/>
              <w:bottom w:val="nil"/>
              <w:right w:val="nil"/>
            </w:tcBorders>
            <w:shd w:val="clear" w:color="auto" w:fill="auto"/>
            <w:noWrap/>
          </w:tcPr>
          <w:p w14:paraId="53B2151F" w14:textId="5F99176C" w:rsidR="00E8650E" w:rsidRPr="003D1AD4" w:rsidRDefault="00E8650E" w:rsidP="00E8650E">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1215" w:type="dxa"/>
            <w:tcBorders>
              <w:top w:val="single" w:sz="8" w:space="0" w:color="auto"/>
              <w:left w:val="nil"/>
              <w:bottom w:val="nil"/>
              <w:right w:val="nil"/>
            </w:tcBorders>
            <w:shd w:val="clear" w:color="auto" w:fill="auto"/>
            <w:noWrap/>
          </w:tcPr>
          <w:p w14:paraId="71E12A4A" w14:textId="0F247E4D" w:rsidR="00E8650E" w:rsidRPr="003D1AD4" w:rsidRDefault="00E8650E" w:rsidP="00E8650E">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Birthweights</w:t>
            </w:r>
          </w:p>
        </w:tc>
        <w:tc>
          <w:tcPr>
            <w:tcW w:w="982" w:type="dxa"/>
            <w:tcBorders>
              <w:top w:val="single" w:sz="8" w:space="0" w:color="auto"/>
              <w:left w:val="nil"/>
              <w:bottom w:val="nil"/>
              <w:right w:val="nil"/>
            </w:tcBorders>
            <w:shd w:val="clear" w:color="auto" w:fill="auto"/>
            <w:noWrap/>
          </w:tcPr>
          <w:p w14:paraId="66204587" w14:textId="060E1150" w:rsidR="00E8650E" w:rsidRPr="003D1AD4" w:rsidRDefault="00E8650E" w:rsidP="00E8650E">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c>
          <w:tcPr>
            <w:tcW w:w="965" w:type="dxa"/>
            <w:tcBorders>
              <w:top w:val="single" w:sz="8" w:space="0" w:color="auto"/>
              <w:left w:val="nil"/>
              <w:bottom w:val="nil"/>
              <w:right w:val="nil"/>
            </w:tcBorders>
            <w:shd w:val="clear" w:color="auto" w:fill="auto"/>
            <w:noWrap/>
          </w:tcPr>
          <w:p w14:paraId="7F183490" w14:textId="64BAEC86" w:rsidR="00E8650E" w:rsidRPr="003D1AD4" w:rsidRDefault="00E8650E" w:rsidP="00E8650E">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Under-5 Mortality</w:t>
            </w:r>
          </w:p>
        </w:tc>
      </w:tr>
      <w:tr w:rsidR="00E8650E" w:rsidRPr="00454ABE" w14:paraId="07513CF3" w14:textId="77777777" w:rsidTr="004A027E">
        <w:trPr>
          <w:trHeight w:val="340"/>
        </w:trPr>
        <w:tc>
          <w:tcPr>
            <w:tcW w:w="2721" w:type="dxa"/>
            <w:tcBorders>
              <w:top w:val="nil"/>
              <w:left w:val="nil"/>
              <w:bottom w:val="nil"/>
              <w:right w:val="nil"/>
            </w:tcBorders>
            <w:shd w:val="clear" w:color="auto" w:fill="auto"/>
            <w:noWrap/>
          </w:tcPr>
          <w:p w14:paraId="69A756AD" w14:textId="77777777" w:rsidR="00E8650E" w:rsidRPr="003D1AD4" w:rsidRDefault="00E8650E" w:rsidP="00E8650E">
            <w:pPr>
              <w:spacing w:after="0" w:line="240" w:lineRule="auto"/>
              <w:rPr>
                <w:rFonts w:eastAsia="Times New Roman" w:cs="Times New Roman"/>
                <w:sz w:val="18"/>
                <w:szCs w:val="18"/>
                <w:lang w:eastAsia="en-GB"/>
              </w:rPr>
            </w:pPr>
          </w:p>
        </w:tc>
        <w:tc>
          <w:tcPr>
            <w:tcW w:w="881" w:type="dxa"/>
            <w:tcBorders>
              <w:top w:val="nil"/>
              <w:left w:val="nil"/>
              <w:bottom w:val="nil"/>
              <w:right w:val="nil"/>
            </w:tcBorders>
          </w:tcPr>
          <w:p w14:paraId="53B51180" w14:textId="4BF8B70E"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646D2F7E" w14:textId="7210AEF0" w:rsidR="00E8650E" w:rsidRPr="003D1AD4" w:rsidRDefault="00E8650E" w:rsidP="00E8650E">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(1)</w:t>
            </w:r>
          </w:p>
        </w:tc>
        <w:tc>
          <w:tcPr>
            <w:tcW w:w="1215" w:type="dxa"/>
            <w:tcBorders>
              <w:top w:val="nil"/>
              <w:left w:val="nil"/>
              <w:bottom w:val="nil"/>
              <w:right w:val="nil"/>
            </w:tcBorders>
            <w:shd w:val="clear" w:color="auto" w:fill="auto"/>
            <w:noWrap/>
          </w:tcPr>
          <w:p w14:paraId="4BC3E65D" w14:textId="05141A5D" w:rsidR="00E8650E" w:rsidRPr="003D1AD4" w:rsidRDefault="00E8650E" w:rsidP="00E8650E">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(2)</w:t>
            </w:r>
          </w:p>
        </w:tc>
        <w:tc>
          <w:tcPr>
            <w:tcW w:w="982" w:type="dxa"/>
            <w:tcBorders>
              <w:top w:val="nil"/>
              <w:left w:val="nil"/>
              <w:bottom w:val="nil"/>
              <w:right w:val="nil"/>
            </w:tcBorders>
            <w:shd w:val="clear" w:color="auto" w:fill="auto"/>
            <w:noWrap/>
          </w:tcPr>
          <w:p w14:paraId="356965B6" w14:textId="6F4407EC" w:rsidR="00E8650E" w:rsidRPr="003D1AD4" w:rsidRDefault="00E8650E" w:rsidP="00E8650E">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(3)</w:t>
            </w:r>
          </w:p>
        </w:tc>
        <w:tc>
          <w:tcPr>
            <w:tcW w:w="965" w:type="dxa"/>
            <w:tcBorders>
              <w:top w:val="nil"/>
              <w:left w:val="nil"/>
              <w:bottom w:val="nil"/>
              <w:right w:val="nil"/>
            </w:tcBorders>
            <w:shd w:val="clear" w:color="auto" w:fill="auto"/>
            <w:noWrap/>
          </w:tcPr>
          <w:p w14:paraId="276FCE7C" w14:textId="1FF0D409" w:rsidR="00E8650E" w:rsidRPr="003D1AD4" w:rsidRDefault="00E8650E" w:rsidP="00E8650E">
            <w:pPr>
              <w:spacing w:after="0" w:line="240" w:lineRule="auto"/>
              <w:jc w:val="right"/>
              <w:rPr>
                <w:rFonts w:eastAsia="Times New Roman" w:cs="Times New Roman"/>
                <w:color w:val="000000"/>
                <w:sz w:val="18"/>
                <w:szCs w:val="18"/>
                <w:lang w:eastAsia="en-GB"/>
              </w:rPr>
            </w:pPr>
            <w:r w:rsidRPr="003D1AD4">
              <w:rPr>
                <w:rFonts w:eastAsia="Arial Unicode MS" w:cs="Arial Unicode MS"/>
                <w:color w:val="000000"/>
                <w:sz w:val="18"/>
                <w:szCs w:val="18"/>
                <w:u w:color="000000"/>
                <w14:textOutline w14:w="0" w14:cap="flat" w14:cmpd="sng" w14:algn="ctr">
                  <w14:noFill/>
                  <w14:prstDash w14:val="solid"/>
                  <w14:bevel/>
                </w14:textOutline>
              </w:rPr>
              <w:t>(4)</w:t>
            </w:r>
          </w:p>
        </w:tc>
      </w:tr>
      <w:tr w:rsidR="003D1AD4" w:rsidRPr="00454ABE" w14:paraId="4766F282" w14:textId="77777777" w:rsidTr="004A027E">
        <w:trPr>
          <w:trHeight w:val="340"/>
        </w:trPr>
        <w:tc>
          <w:tcPr>
            <w:tcW w:w="2721" w:type="dxa"/>
            <w:tcBorders>
              <w:top w:val="nil"/>
              <w:left w:val="nil"/>
              <w:bottom w:val="single" w:sz="4" w:space="0" w:color="auto"/>
              <w:right w:val="nil"/>
            </w:tcBorders>
            <w:shd w:val="clear" w:color="auto" w:fill="auto"/>
            <w:noWrap/>
          </w:tcPr>
          <w:p w14:paraId="426D0371" w14:textId="77777777" w:rsidR="003D1AD4" w:rsidRPr="00454ABE" w:rsidRDefault="003D1AD4" w:rsidP="00E8650E">
            <w:pPr>
              <w:spacing w:after="0" w:line="240" w:lineRule="auto"/>
              <w:rPr>
                <w:rFonts w:eastAsia="Times New Roman" w:cs="Times New Roman"/>
                <w:sz w:val="18"/>
                <w:szCs w:val="18"/>
                <w:lang w:eastAsia="en-GB"/>
              </w:rPr>
            </w:pPr>
          </w:p>
        </w:tc>
        <w:tc>
          <w:tcPr>
            <w:tcW w:w="881" w:type="dxa"/>
            <w:tcBorders>
              <w:top w:val="nil"/>
              <w:left w:val="nil"/>
              <w:bottom w:val="single" w:sz="4" w:space="0" w:color="auto"/>
              <w:right w:val="nil"/>
            </w:tcBorders>
          </w:tcPr>
          <w:p w14:paraId="6B29E150" w14:textId="77777777" w:rsidR="003D1AD4" w:rsidRPr="003D1AD4" w:rsidRDefault="003D1AD4" w:rsidP="00E8650E">
            <w:pPr>
              <w:spacing w:after="0" w:line="240" w:lineRule="auto"/>
              <w:jc w:val="right"/>
              <w:rPr>
                <w:rFonts w:eastAsia="Times New Roman" w:cs="Times New Roman"/>
                <w:color w:val="000000"/>
                <w:sz w:val="18"/>
                <w:szCs w:val="18"/>
                <w:lang w:eastAsia="en-GB"/>
              </w:rPr>
            </w:pPr>
          </w:p>
        </w:tc>
        <w:tc>
          <w:tcPr>
            <w:tcW w:w="1215" w:type="dxa"/>
            <w:tcBorders>
              <w:top w:val="nil"/>
              <w:left w:val="nil"/>
              <w:bottom w:val="single" w:sz="4" w:space="0" w:color="auto"/>
              <w:right w:val="nil"/>
            </w:tcBorders>
            <w:shd w:val="clear" w:color="auto" w:fill="auto"/>
            <w:noWrap/>
          </w:tcPr>
          <w:p w14:paraId="40B59D0B" w14:textId="77777777" w:rsidR="003D1AD4" w:rsidRPr="00454ABE" w:rsidRDefault="003D1AD4" w:rsidP="00E8650E">
            <w:pPr>
              <w:spacing w:after="0" w:line="240" w:lineRule="auto"/>
              <w:jc w:val="right"/>
              <w:rPr>
                <w:rFonts w:eastAsia="Times New Roman" w:cs="Times New Roman"/>
                <w:color w:val="000000"/>
                <w:sz w:val="18"/>
                <w:szCs w:val="18"/>
                <w:lang w:eastAsia="en-GB"/>
              </w:rPr>
            </w:pPr>
          </w:p>
        </w:tc>
        <w:tc>
          <w:tcPr>
            <w:tcW w:w="1215" w:type="dxa"/>
            <w:tcBorders>
              <w:top w:val="nil"/>
              <w:left w:val="nil"/>
              <w:bottom w:val="single" w:sz="4" w:space="0" w:color="auto"/>
              <w:right w:val="nil"/>
            </w:tcBorders>
            <w:shd w:val="clear" w:color="auto" w:fill="auto"/>
            <w:noWrap/>
          </w:tcPr>
          <w:p w14:paraId="125686E4" w14:textId="77777777" w:rsidR="003D1AD4" w:rsidRPr="00454ABE" w:rsidRDefault="003D1AD4" w:rsidP="00E8650E">
            <w:pPr>
              <w:spacing w:after="0" w:line="240" w:lineRule="auto"/>
              <w:jc w:val="right"/>
              <w:rPr>
                <w:rFonts w:eastAsia="Times New Roman" w:cs="Times New Roman"/>
                <w:color w:val="000000"/>
                <w:sz w:val="18"/>
                <w:szCs w:val="18"/>
                <w:lang w:eastAsia="en-GB"/>
              </w:rPr>
            </w:pPr>
          </w:p>
        </w:tc>
        <w:tc>
          <w:tcPr>
            <w:tcW w:w="982" w:type="dxa"/>
            <w:tcBorders>
              <w:top w:val="nil"/>
              <w:left w:val="nil"/>
              <w:bottom w:val="single" w:sz="4" w:space="0" w:color="auto"/>
              <w:right w:val="nil"/>
            </w:tcBorders>
            <w:shd w:val="clear" w:color="auto" w:fill="auto"/>
            <w:noWrap/>
          </w:tcPr>
          <w:p w14:paraId="1C818EC7" w14:textId="77777777" w:rsidR="003D1AD4" w:rsidRPr="00454ABE" w:rsidRDefault="003D1AD4" w:rsidP="00E8650E">
            <w:pPr>
              <w:spacing w:after="0" w:line="240" w:lineRule="auto"/>
              <w:jc w:val="right"/>
              <w:rPr>
                <w:rFonts w:eastAsia="Times New Roman" w:cs="Times New Roman"/>
                <w:color w:val="000000"/>
                <w:sz w:val="18"/>
                <w:szCs w:val="18"/>
                <w:lang w:eastAsia="en-GB"/>
              </w:rPr>
            </w:pPr>
          </w:p>
        </w:tc>
        <w:tc>
          <w:tcPr>
            <w:tcW w:w="965" w:type="dxa"/>
            <w:tcBorders>
              <w:top w:val="nil"/>
              <w:left w:val="nil"/>
              <w:bottom w:val="single" w:sz="4" w:space="0" w:color="auto"/>
              <w:right w:val="nil"/>
            </w:tcBorders>
            <w:shd w:val="clear" w:color="auto" w:fill="auto"/>
            <w:noWrap/>
          </w:tcPr>
          <w:p w14:paraId="314F39BE" w14:textId="77777777" w:rsidR="003D1AD4" w:rsidRPr="00454ABE" w:rsidRDefault="003D1AD4" w:rsidP="00E8650E">
            <w:pPr>
              <w:spacing w:after="0" w:line="240" w:lineRule="auto"/>
              <w:jc w:val="right"/>
              <w:rPr>
                <w:rFonts w:eastAsia="Times New Roman" w:cs="Times New Roman"/>
                <w:color w:val="000000"/>
                <w:sz w:val="18"/>
                <w:szCs w:val="18"/>
                <w:lang w:eastAsia="en-GB"/>
              </w:rPr>
            </w:pPr>
          </w:p>
        </w:tc>
      </w:tr>
      <w:tr w:rsidR="00E8650E" w:rsidRPr="00421D9E" w14:paraId="51A3AEF1" w14:textId="05D78199" w:rsidTr="004A027E">
        <w:trPr>
          <w:trHeight w:val="340"/>
        </w:trPr>
        <w:tc>
          <w:tcPr>
            <w:tcW w:w="2721" w:type="dxa"/>
            <w:tcBorders>
              <w:top w:val="single" w:sz="4" w:space="0" w:color="auto"/>
              <w:left w:val="nil"/>
              <w:bottom w:val="nil"/>
              <w:right w:val="nil"/>
            </w:tcBorders>
            <w:shd w:val="clear" w:color="auto" w:fill="auto"/>
            <w:noWrap/>
            <w:hideMark/>
          </w:tcPr>
          <w:p w14:paraId="300E6E3B" w14:textId="77777777" w:rsidR="00E8650E" w:rsidRPr="00454ABE" w:rsidRDefault="00E8650E" w:rsidP="00E8650E">
            <w:pPr>
              <w:spacing w:after="0" w:line="240" w:lineRule="auto"/>
              <w:rPr>
                <w:rFonts w:eastAsia="Times New Roman" w:cs="Times New Roman"/>
                <w:sz w:val="18"/>
                <w:szCs w:val="18"/>
                <w:lang w:eastAsia="en-GB"/>
              </w:rPr>
            </w:pPr>
          </w:p>
        </w:tc>
        <w:tc>
          <w:tcPr>
            <w:tcW w:w="881" w:type="dxa"/>
            <w:tcBorders>
              <w:top w:val="single" w:sz="4" w:space="0" w:color="auto"/>
              <w:left w:val="nil"/>
              <w:bottom w:val="nil"/>
              <w:right w:val="nil"/>
            </w:tcBorders>
          </w:tcPr>
          <w:p w14:paraId="21331444"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1215" w:type="dxa"/>
            <w:tcBorders>
              <w:top w:val="single" w:sz="4" w:space="0" w:color="auto"/>
              <w:left w:val="nil"/>
              <w:bottom w:val="nil"/>
              <w:right w:val="nil"/>
            </w:tcBorders>
            <w:shd w:val="clear" w:color="auto" w:fill="auto"/>
            <w:noWrap/>
            <w:hideMark/>
          </w:tcPr>
          <w:p w14:paraId="34A79C1C" w14:textId="5E955036" w:rsidR="00E8650E" w:rsidRPr="00454ABE" w:rsidRDefault="00E8650E" w:rsidP="00E8650E">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1215" w:type="dxa"/>
            <w:tcBorders>
              <w:top w:val="single" w:sz="4" w:space="0" w:color="auto"/>
              <w:left w:val="nil"/>
              <w:bottom w:val="nil"/>
              <w:right w:val="nil"/>
            </w:tcBorders>
            <w:shd w:val="clear" w:color="auto" w:fill="auto"/>
            <w:noWrap/>
            <w:hideMark/>
          </w:tcPr>
          <w:p w14:paraId="1D1CAD60" w14:textId="77777777" w:rsidR="00E8650E" w:rsidRPr="00454ABE" w:rsidRDefault="00E8650E" w:rsidP="00E8650E">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ATT</w:t>
            </w:r>
          </w:p>
        </w:tc>
        <w:tc>
          <w:tcPr>
            <w:tcW w:w="982" w:type="dxa"/>
            <w:tcBorders>
              <w:top w:val="single" w:sz="4" w:space="0" w:color="auto"/>
              <w:left w:val="nil"/>
              <w:bottom w:val="nil"/>
              <w:right w:val="nil"/>
            </w:tcBorders>
            <w:shd w:val="clear" w:color="auto" w:fill="auto"/>
            <w:noWrap/>
            <w:hideMark/>
          </w:tcPr>
          <w:p w14:paraId="7033EF20" w14:textId="53A4F977" w:rsidR="00E8650E" w:rsidRPr="00454ABE" w:rsidRDefault="00E8650E" w:rsidP="00E8650E">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APE</w:t>
            </w:r>
          </w:p>
        </w:tc>
        <w:tc>
          <w:tcPr>
            <w:tcW w:w="965" w:type="dxa"/>
            <w:tcBorders>
              <w:top w:val="single" w:sz="4" w:space="0" w:color="auto"/>
              <w:left w:val="nil"/>
              <w:bottom w:val="nil"/>
              <w:right w:val="nil"/>
            </w:tcBorders>
            <w:shd w:val="clear" w:color="auto" w:fill="auto"/>
            <w:noWrap/>
            <w:hideMark/>
          </w:tcPr>
          <w:p w14:paraId="136981C2" w14:textId="77777777" w:rsidR="00E8650E" w:rsidRPr="00454ABE" w:rsidRDefault="00E8650E" w:rsidP="00E8650E">
            <w:pPr>
              <w:spacing w:after="0" w:line="240" w:lineRule="auto"/>
              <w:jc w:val="right"/>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APE</w:t>
            </w:r>
          </w:p>
        </w:tc>
      </w:tr>
      <w:tr w:rsidR="00E8650E" w:rsidRPr="00454ABE" w14:paraId="2262C329" w14:textId="128FCE65" w:rsidTr="004A027E">
        <w:trPr>
          <w:trHeight w:val="340"/>
        </w:trPr>
        <w:tc>
          <w:tcPr>
            <w:tcW w:w="2721" w:type="dxa"/>
            <w:tcBorders>
              <w:top w:val="nil"/>
              <w:left w:val="nil"/>
              <w:bottom w:val="nil"/>
              <w:right w:val="nil"/>
            </w:tcBorders>
            <w:shd w:val="clear" w:color="auto" w:fill="auto"/>
            <w:noWrap/>
            <w:hideMark/>
          </w:tcPr>
          <w:p w14:paraId="0F7B27A0" w14:textId="77777777" w:rsidR="00E8650E" w:rsidRPr="00454ABE" w:rsidRDefault="00E8650E" w:rsidP="00E8650E">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Overall</w:t>
            </w:r>
          </w:p>
        </w:tc>
        <w:tc>
          <w:tcPr>
            <w:tcW w:w="881" w:type="dxa"/>
            <w:tcBorders>
              <w:top w:val="nil"/>
              <w:left w:val="nil"/>
              <w:bottom w:val="nil"/>
              <w:right w:val="nil"/>
            </w:tcBorders>
          </w:tcPr>
          <w:p w14:paraId="2161BBD6" w14:textId="16A9DE4D" w:rsidR="00E8650E" w:rsidRPr="00577395" w:rsidRDefault="00E8650E" w:rsidP="00E8650E">
            <w:pPr>
              <w:spacing w:after="0" w:line="240" w:lineRule="auto"/>
              <w:jc w:val="right"/>
              <w:rPr>
                <w:rFonts w:eastAsia="Times New Roman" w:cs="Times New Roman"/>
                <w:i/>
                <w:iCs/>
                <w:color w:val="000000"/>
                <w:sz w:val="18"/>
                <w:szCs w:val="18"/>
                <w:lang w:eastAsia="en-GB"/>
              </w:rPr>
            </w:pPr>
            <w:r w:rsidRPr="00577395">
              <w:rPr>
                <w:rFonts w:eastAsia="Times New Roman" w:cs="Times New Roman"/>
                <w:i/>
                <w:iCs/>
                <w:color w:val="000000"/>
                <w:sz w:val="18"/>
                <w:szCs w:val="18"/>
                <w:lang w:eastAsia="en-GB"/>
              </w:rPr>
              <w:t>Estimate</w:t>
            </w:r>
          </w:p>
        </w:tc>
        <w:tc>
          <w:tcPr>
            <w:tcW w:w="1215" w:type="dxa"/>
            <w:tcBorders>
              <w:top w:val="nil"/>
              <w:left w:val="nil"/>
              <w:bottom w:val="nil"/>
              <w:right w:val="nil"/>
            </w:tcBorders>
            <w:shd w:val="clear" w:color="auto" w:fill="auto"/>
            <w:noWrap/>
            <w:hideMark/>
          </w:tcPr>
          <w:p w14:paraId="02ABD0F6" w14:textId="40914DC8"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1.7</w:t>
            </w:r>
          </w:p>
        </w:tc>
        <w:tc>
          <w:tcPr>
            <w:tcW w:w="1215" w:type="dxa"/>
            <w:tcBorders>
              <w:top w:val="nil"/>
              <w:left w:val="nil"/>
              <w:bottom w:val="nil"/>
              <w:right w:val="nil"/>
            </w:tcBorders>
            <w:shd w:val="clear" w:color="auto" w:fill="auto"/>
            <w:noWrap/>
            <w:hideMark/>
          </w:tcPr>
          <w:p w14:paraId="147C2AD0" w14:textId="77777777"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-3.3</w:t>
            </w:r>
          </w:p>
        </w:tc>
        <w:tc>
          <w:tcPr>
            <w:tcW w:w="982" w:type="dxa"/>
            <w:tcBorders>
              <w:top w:val="nil"/>
              <w:left w:val="nil"/>
              <w:bottom w:val="nil"/>
              <w:right w:val="nil"/>
            </w:tcBorders>
            <w:shd w:val="clear" w:color="auto" w:fill="auto"/>
            <w:noWrap/>
            <w:hideMark/>
          </w:tcPr>
          <w:p w14:paraId="7A831EF0" w14:textId="34DB85F6"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0.0006</w:t>
            </w:r>
          </w:p>
        </w:tc>
        <w:tc>
          <w:tcPr>
            <w:tcW w:w="965" w:type="dxa"/>
            <w:tcBorders>
              <w:top w:val="nil"/>
              <w:left w:val="nil"/>
              <w:bottom w:val="nil"/>
              <w:right w:val="nil"/>
            </w:tcBorders>
            <w:shd w:val="clear" w:color="auto" w:fill="auto"/>
            <w:noWrap/>
            <w:hideMark/>
          </w:tcPr>
          <w:p w14:paraId="1346E8EF" w14:textId="77777777"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-0.0006</w:t>
            </w:r>
          </w:p>
        </w:tc>
      </w:tr>
      <w:tr w:rsidR="00E8650E" w:rsidRPr="00454ABE" w14:paraId="2594F8EC" w14:textId="2275BBCC" w:rsidTr="004A027E">
        <w:trPr>
          <w:trHeight w:val="340"/>
        </w:trPr>
        <w:tc>
          <w:tcPr>
            <w:tcW w:w="2721" w:type="dxa"/>
            <w:tcBorders>
              <w:top w:val="nil"/>
              <w:left w:val="nil"/>
              <w:bottom w:val="nil"/>
              <w:right w:val="nil"/>
            </w:tcBorders>
            <w:shd w:val="clear" w:color="auto" w:fill="auto"/>
            <w:noWrap/>
            <w:hideMark/>
          </w:tcPr>
          <w:p w14:paraId="41E5C76C" w14:textId="77777777" w:rsidR="00E8650E" w:rsidRPr="00454ABE" w:rsidRDefault="00E8650E" w:rsidP="00E8650E">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681BB642" w14:textId="65F139E6" w:rsidR="00E8650E" w:rsidRPr="00421D9E" w:rsidRDefault="00E8650E" w:rsidP="00E8650E">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15" w:type="dxa"/>
            <w:tcBorders>
              <w:top w:val="nil"/>
              <w:left w:val="nil"/>
              <w:bottom w:val="nil"/>
              <w:right w:val="nil"/>
            </w:tcBorders>
            <w:shd w:val="clear" w:color="auto" w:fill="auto"/>
            <w:noWrap/>
            <w:hideMark/>
          </w:tcPr>
          <w:p w14:paraId="272057AC" w14:textId="6070F2B3"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3.4</w:t>
            </w:r>
            <w:r w:rsidRPr="003D1AD4">
              <w:rPr>
                <w:rFonts w:eastAsia="Times New Roman" w:cs="Times New Roman"/>
                <w:color w:val="000000"/>
                <w:sz w:val="18"/>
                <w:szCs w:val="18"/>
                <w:lang w:eastAsia="en-GB"/>
              </w:rPr>
              <w:t>)</w:t>
            </w:r>
          </w:p>
        </w:tc>
        <w:tc>
          <w:tcPr>
            <w:tcW w:w="1215" w:type="dxa"/>
            <w:tcBorders>
              <w:top w:val="nil"/>
              <w:left w:val="nil"/>
              <w:bottom w:val="nil"/>
              <w:right w:val="nil"/>
            </w:tcBorders>
            <w:shd w:val="clear" w:color="auto" w:fill="auto"/>
            <w:noWrap/>
            <w:hideMark/>
          </w:tcPr>
          <w:p w14:paraId="1ED0285E" w14:textId="6B8BB53A"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3.1</w:t>
            </w:r>
            <w:r w:rsidRPr="003D1AD4">
              <w:rPr>
                <w:rFonts w:eastAsia="Times New Roman" w:cs="Times New Roman"/>
                <w:color w:val="000000"/>
                <w:sz w:val="18"/>
                <w:szCs w:val="18"/>
                <w:lang w:eastAsia="en-GB"/>
              </w:rPr>
              <w:t>)</w:t>
            </w:r>
          </w:p>
        </w:tc>
        <w:tc>
          <w:tcPr>
            <w:tcW w:w="982" w:type="dxa"/>
            <w:tcBorders>
              <w:top w:val="nil"/>
              <w:left w:val="nil"/>
              <w:bottom w:val="nil"/>
              <w:right w:val="nil"/>
            </w:tcBorders>
            <w:shd w:val="clear" w:color="auto" w:fill="auto"/>
            <w:noWrap/>
            <w:hideMark/>
          </w:tcPr>
          <w:p w14:paraId="32A9718B" w14:textId="66134E41"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0.0004</w:t>
            </w:r>
            <w:r w:rsidRPr="003D1AD4">
              <w:rPr>
                <w:rFonts w:eastAsia="Times New Roman" w:cs="Times New Roman"/>
                <w:color w:val="000000"/>
                <w:sz w:val="18"/>
                <w:szCs w:val="18"/>
                <w:lang w:eastAsia="en-GB"/>
              </w:rPr>
              <w:t>)</w:t>
            </w:r>
          </w:p>
        </w:tc>
        <w:tc>
          <w:tcPr>
            <w:tcW w:w="965" w:type="dxa"/>
            <w:tcBorders>
              <w:top w:val="nil"/>
              <w:left w:val="nil"/>
              <w:bottom w:val="nil"/>
              <w:right w:val="nil"/>
            </w:tcBorders>
            <w:shd w:val="clear" w:color="auto" w:fill="auto"/>
            <w:noWrap/>
            <w:hideMark/>
          </w:tcPr>
          <w:p w14:paraId="2975C1B5" w14:textId="0A70E7B2"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0.0006</w:t>
            </w:r>
            <w:r w:rsidRPr="003D1AD4">
              <w:rPr>
                <w:rFonts w:eastAsia="Times New Roman" w:cs="Times New Roman"/>
                <w:color w:val="000000"/>
                <w:sz w:val="18"/>
                <w:szCs w:val="18"/>
                <w:lang w:eastAsia="en-GB"/>
              </w:rPr>
              <w:t>)</w:t>
            </w:r>
          </w:p>
        </w:tc>
      </w:tr>
      <w:tr w:rsidR="00E8650E" w:rsidRPr="00454ABE" w14:paraId="789F6B5F" w14:textId="77777777" w:rsidTr="004A027E">
        <w:trPr>
          <w:trHeight w:val="340"/>
        </w:trPr>
        <w:tc>
          <w:tcPr>
            <w:tcW w:w="2721" w:type="dxa"/>
            <w:tcBorders>
              <w:top w:val="nil"/>
              <w:left w:val="nil"/>
              <w:bottom w:val="nil"/>
              <w:right w:val="nil"/>
            </w:tcBorders>
            <w:shd w:val="clear" w:color="auto" w:fill="auto"/>
            <w:noWrap/>
          </w:tcPr>
          <w:p w14:paraId="02E302C2" w14:textId="77777777" w:rsidR="00E8650E" w:rsidRPr="00577395" w:rsidRDefault="00E8650E" w:rsidP="00E8650E">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59ED76F6" w14:textId="47553933" w:rsidR="00E8650E" w:rsidRPr="00421D9E" w:rsidRDefault="00E8650E" w:rsidP="00E8650E">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15" w:type="dxa"/>
            <w:tcBorders>
              <w:top w:val="nil"/>
              <w:left w:val="nil"/>
              <w:bottom w:val="nil"/>
              <w:right w:val="nil"/>
            </w:tcBorders>
            <w:shd w:val="clear" w:color="auto" w:fill="auto"/>
            <w:noWrap/>
          </w:tcPr>
          <w:p w14:paraId="05F994D6" w14:textId="17A5899C" w:rsidR="00E8650E" w:rsidRPr="003D1AD4" w:rsidRDefault="001E41E6"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8.5</w:t>
            </w:r>
          </w:p>
        </w:tc>
        <w:tc>
          <w:tcPr>
            <w:tcW w:w="1215" w:type="dxa"/>
            <w:tcBorders>
              <w:top w:val="nil"/>
              <w:left w:val="nil"/>
              <w:bottom w:val="nil"/>
              <w:right w:val="nil"/>
            </w:tcBorders>
            <w:shd w:val="clear" w:color="auto" w:fill="auto"/>
            <w:noWrap/>
          </w:tcPr>
          <w:p w14:paraId="52CF9B93" w14:textId="242CAFD1" w:rsidR="00E8650E" w:rsidRPr="003D1AD4" w:rsidRDefault="00676037"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7.</w:t>
            </w:r>
            <w:r w:rsidR="00A70FF0">
              <w:rPr>
                <w:rFonts w:eastAsia="Times New Roman" w:cs="Times New Roman"/>
                <w:color w:val="000000"/>
                <w:sz w:val="18"/>
                <w:szCs w:val="18"/>
                <w:lang w:eastAsia="en-GB"/>
              </w:rPr>
              <w:t>8</w:t>
            </w:r>
          </w:p>
        </w:tc>
        <w:tc>
          <w:tcPr>
            <w:tcW w:w="982" w:type="dxa"/>
            <w:tcBorders>
              <w:top w:val="nil"/>
              <w:left w:val="nil"/>
              <w:bottom w:val="nil"/>
              <w:right w:val="nil"/>
            </w:tcBorders>
            <w:shd w:val="clear" w:color="auto" w:fill="auto"/>
            <w:noWrap/>
          </w:tcPr>
          <w:p w14:paraId="01903B56" w14:textId="79552941" w:rsidR="00E8650E" w:rsidRPr="003D1AD4" w:rsidRDefault="00577395"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w:t>
            </w:r>
            <w:r w:rsidR="00B5744A">
              <w:rPr>
                <w:rFonts w:eastAsia="Times New Roman" w:cs="Times New Roman"/>
                <w:color w:val="000000"/>
                <w:sz w:val="18"/>
                <w:szCs w:val="18"/>
                <w:lang w:eastAsia="en-GB"/>
              </w:rPr>
              <w:t>0.0010</w:t>
            </w:r>
          </w:p>
        </w:tc>
        <w:tc>
          <w:tcPr>
            <w:tcW w:w="965" w:type="dxa"/>
            <w:tcBorders>
              <w:top w:val="nil"/>
              <w:left w:val="nil"/>
              <w:bottom w:val="nil"/>
              <w:right w:val="nil"/>
            </w:tcBorders>
            <w:shd w:val="clear" w:color="auto" w:fill="auto"/>
            <w:noWrap/>
          </w:tcPr>
          <w:p w14:paraId="1540F90F" w14:textId="531C8D3C" w:rsidR="00E8650E" w:rsidRPr="003D1AD4" w:rsidRDefault="00577395"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w:t>
            </w:r>
            <w:r w:rsidR="00B5744A">
              <w:rPr>
                <w:rFonts w:eastAsia="Times New Roman" w:cs="Times New Roman"/>
                <w:color w:val="000000"/>
                <w:sz w:val="18"/>
                <w:szCs w:val="18"/>
                <w:lang w:eastAsia="en-GB"/>
              </w:rPr>
              <w:t>0.0015</w:t>
            </w:r>
          </w:p>
        </w:tc>
      </w:tr>
      <w:tr w:rsidR="00BC2C89" w:rsidRPr="00454ABE" w14:paraId="6A43BFC5" w14:textId="77777777" w:rsidTr="004A027E">
        <w:trPr>
          <w:trHeight w:val="340"/>
        </w:trPr>
        <w:tc>
          <w:tcPr>
            <w:tcW w:w="2721" w:type="dxa"/>
            <w:tcBorders>
              <w:top w:val="nil"/>
              <w:left w:val="nil"/>
              <w:bottom w:val="nil"/>
              <w:right w:val="nil"/>
            </w:tcBorders>
            <w:shd w:val="clear" w:color="auto" w:fill="auto"/>
            <w:noWrap/>
          </w:tcPr>
          <w:p w14:paraId="43AD06DE" w14:textId="77777777" w:rsidR="00BC2C89" w:rsidRPr="00454ABE" w:rsidRDefault="00BC2C89" w:rsidP="00E8650E">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5FED407F" w14:textId="77777777" w:rsidR="00BC2C89" w:rsidRPr="00421D9E" w:rsidRDefault="00BC2C89" w:rsidP="00E8650E">
            <w:pPr>
              <w:spacing w:after="0" w:line="240" w:lineRule="auto"/>
              <w:jc w:val="right"/>
              <w:rPr>
                <w:rFonts w:eastAsia="Times New Roman" w:cs="Times New Roman"/>
                <w:i/>
                <w:iCs/>
                <w:color w:val="000000"/>
                <w:sz w:val="18"/>
                <w:szCs w:val="18"/>
                <w:lang w:eastAsia="en-GB"/>
              </w:rPr>
            </w:pPr>
          </w:p>
        </w:tc>
        <w:tc>
          <w:tcPr>
            <w:tcW w:w="1215" w:type="dxa"/>
            <w:tcBorders>
              <w:top w:val="nil"/>
              <w:left w:val="nil"/>
              <w:bottom w:val="nil"/>
              <w:right w:val="nil"/>
            </w:tcBorders>
            <w:shd w:val="clear" w:color="auto" w:fill="auto"/>
            <w:noWrap/>
          </w:tcPr>
          <w:p w14:paraId="2BD03DC7" w14:textId="77777777" w:rsidR="00BC2C89" w:rsidRPr="00454ABE" w:rsidRDefault="00BC2C89" w:rsidP="00E8650E">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6EDEB582" w14:textId="77777777" w:rsidR="00BC2C89" w:rsidRPr="00454ABE" w:rsidRDefault="00BC2C89" w:rsidP="00E8650E">
            <w:pPr>
              <w:spacing w:after="0" w:line="240" w:lineRule="auto"/>
              <w:jc w:val="right"/>
              <w:rPr>
                <w:rFonts w:eastAsia="Times New Roman" w:cs="Times New Roman"/>
                <w:color w:val="000000"/>
                <w:sz w:val="18"/>
                <w:szCs w:val="18"/>
                <w:lang w:eastAsia="en-GB"/>
              </w:rPr>
            </w:pPr>
          </w:p>
        </w:tc>
        <w:tc>
          <w:tcPr>
            <w:tcW w:w="982" w:type="dxa"/>
            <w:tcBorders>
              <w:top w:val="nil"/>
              <w:left w:val="nil"/>
              <w:bottom w:val="nil"/>
              <w:right w:val="nil"/>
            </w:tcBorders>
            <w:shd w:val="clear" w:color="auto" w:fill="auto"/>
            <w:noWrap/>
          </w:tcPr>
          <w:p w14:paraId="70E64199" w14:textId="77777777" w:rsidR="00BC2C89" w:rsidRPr="00454ABE" w:rsidRDefault="00BC2C89" w:rsidP="00E8650E">
            <w:pPr>
              <w:spacing w:after="0" w:line="240" w:lineRule="auto"/>
              <w:jc w:val="right"/>
              <w:rPr>
                <w:rFonts w:eastAsia="Times New Roman" w:cs="Times New Roman"/>
                <w:color w:val="000000"/>
                <w:sz w:val="18"/>
                <w:szCs w:val="18"/>
                <w:lang w:eastAsia="en-GB"/>
              </w:rPr>
            </w:pPr>
          </w:p>
        </w:tc>
        <w:tc>
          <w:tcPr>
            <w:tcW w:w="965" w:type="dxa"/>
            <w:tcBorders>
              <w:top w:val="nil"/>
              <w:left w:val="nil"/>
              <w:bottom w:val="nil"/>
              <w:right w:val="nil"/>
            </w:tcBorders>
            <w:shd w:val="clear" w:color="auto" w:fill="auto"/>
            <w:noWrap/>
          </w:tcPr>
          <w:p w14:paraId="4C6F70B5" w14:textId="77777777" w:rsidR="00BC2C89" w:rsidRPr="00454ABE" w:rsidRDefault="00BC2C89" w:rsidP="00E8650E">
            <w:pPr>
              <w:spacing w:after="0" w:line="240" w:lineRule="auto"/>
              <w:jc w:val="right"/>
              <w:rPr>
                <w:rFonts w:eastAsia="Times New Roman" w:cs="Times New Roman"/>
                <w:color w:val="000000"/>
                <w:sz w:val="18"/>
                <w:szCs w:val="18"/>
                <w:lang w:eastAsia="en-GB"/>
              </w:rPr>
            </w:pPr>
          </w:p>
        </w:tc>
      </w:tr>
      <w:tr w:rsidR="00E8650E" w:rsidRPr="00454ABE" w14:paraId="729C7FEC" w14:textId="2E7E65A1" w:rsidTr="004A027E">
        <w:trPr>
          <w:trHeight w:val="340"/>
        </w:trPr>
        <w:tc>
          <w:tcPr>
            <w:tcW w:w="2721" w:type="dxa"/>
            <w:tcBorders>
              <w:top w:val="nil"/>
              <w:left w:val="nil"/>
              <w:bottom w:val="nil"/>
              <w:right w:val="nil"/>
            </w:tcBorders>
            <w:shd w:val="clear" w:color="auto" w:fill="auto"/>
            <w:noWrap/>
            <w:hideMark/>
          </w:tcPr>
          <w:p w14:paraId="5F1E4A1A" w14:textId="77777777" w:rsidR="00E8650E" w:rsidRPr="00454ABE" w:rsidRDefault="00E8650E" w:rsidP="00E8650E">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Glasgow</w:t>
            </w:r>
          </w:p>
        </w:tc>
        <w:tc>
          <w:tcPr>
            <w:tcW w:w="881" w:type="dxa"/>
            <w:tcBorders>
              <w:top w:val="nil"/>
              <w:left w:val="nil"/>
              <w:bottom w:val="nil"/>
              <w:right w:val="nil"/>
            </w:tcBorders>
          </w:tcPr>
          <w:p w14:paraId="2C8E4B8D" w14:textId="56BDB9A5" w:rsidR="00E8650E" w:rsidRPr="00421D9E" w:rsidRDefault="00E8650E" w:rsidP="00E8650E">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15" w:type="dxa"/>
            <w:tcBorders>
              <w:top w:val="nil"/>
              <w:left w:val="nil"/>
              <w:bottom w:val="nil"/>
              <w:right w:val="nil"/>
            </w:tcBorders>
            <w:shd w:val="clear" w:color="auto" w:fill="auto"/>
            <w:noWrap/>
            <w:hideMark/>
          </w:tcPr>
          <w:p w14:paraId="280DB584" w14:textId="1375E2E6"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3.7</w:t>
            </w:r>
          </w:p>
        </w:tc>
        <w:tc>
          <w:tcPr>
            <w:tcW w:w="1215" w:type="dxa"/>
            <w:tcBorders>
              <w:top w:val="nil"/>
              <w:left w:val="nil"/>
              <w:bottom w:val="nil"/>
              <w:right w:val="nil"/>
            </w:tcBorders>
            <w:shd w:val="clear" w:color="auto" w:fill="auto"/>
            <w:noWrap/>
            <w:hideMark/>
          </w:tcPr>
          <w:p w14:paraId="30F95C46" w14:textId="77777777"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2.7</w:t>
            </w:r>
          </w:p>
        </w:tc>
        <w:tc>
          <w:tcPr>
            <w:tcW w:w="982" w:type="dxa"/>
            <w:tcBorders>
              <w:top w:val="nil"/>
              <w:left w:val="nil"/>
              <w:bottom w:val="nil"/>
              <w:right w:val="nil"/>
            </w:tcBorders>
            <w:shd w:val="clear" w:color="auto" w:fill="auto"/>
            <w:noWrap/>
            <w:hideMark/>
          </w:tcPr>
          <w:p w14:paraId="6955C2AB" w14:textId="0FD19C24"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-0.0004</w:t>
            </w:r>
          </w:p>
        </w:tc>
        <w:tc>
          <w:tcPr>
            <w:tcW w:w="965" w:type="dxa"/>
            <w:tcBorders>
              <w:top w:val="nil"/>
              <w:left w:val="nil"/>
              <w:bottom w:val="nil"/>
              <w:right w:val="nil"/>
            </w:tcBorders>
            <w:shd w:val="clear" w:color="auto" w:fill="auto"/>
            <w:noWrap/>
            <w:hideMark/>
          </w:tcPr>
          <w:p w14:paraId="1A1A00C7" w14:textId="7BD41437"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-0.0013</w:t>
            </w:r>
            <w:r w:rsidR="00906764">
              <w:rPr>
                <w:rFonts w:eastAsia="Times New Roman" w:cs="Times New Roman"/>
                <w:color w:val="000000"/>
                <w:sz w:val="18"/>
                <w:szCs w:val="18"/>
                <w:lang w:eastAsia="en-GB"/>
              </w:rPr>
              <w:t>**</w:t>
            </w:r>
          </w:p>
        </w:tc>
      </w:tr>
      <w:tr w:rsidR="00E8650E" w:rsidRPr="00454ABE" w14:paraId="76655687" w14:textId="28370056" w:rsidTr="004A027E">
        <w:trPr>
          <w:trHeight w:val="340"/>
        </w:trPr>
        <w:tc>
          <w:tcPr>
            <w:tcW w:w="2721" w:type="dxa"/>
            <w:tcBorders>
              <w:top w:val="nil"/>
              <w:left w:val="nil"/>
              <w:bottom w:val="nil"/>
              <w:right w:val="nil"/>
            </w:tcBorders>
            <w:shd w:val="clear" w:color="auto" w:fill="auto"/>
            <w:noWrap/>
            <w:hideMark/>
          </w:tcPr>
          <w:p w14:paraId="78E47253" w14:textId="77777777" w:rsidR="00E8650E" w:rsidRPr="00454ABE" w:rsidRDefault="00E8650E" w:rsidP="00E8650E">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63EA1368" w14:textId="4787C196" w:rsidR="00E8650E" w:rsidRPr="00421D9E" w:rsidRDefault="00E8650E" w:rsidP="00E8650E">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15" w:type="dxa"/>
            <w:tcBorders>
              <w:top w:val="nil"/>
              <w:left w:val="nil"/>
              <w:bottom w:val="nil"/>
              <w:right w:val="nil"/>
            </w:tcBorders>
            <w:shd w:val="clear" w:color="auto" w:fill="auto"/>
            <w:noWrap/>
            <w:hideMark/>
          </w:tcPr>
          <w:p w14:paraId="6F02C213" w14:textId="3F6A1666"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3.1</w:t>
            </w:r>
            <w:r w:rsidRPr="003D1AD4">
              <w:rPr>
                <w:rFonts w:eastAsia="Times New Roman" w:cs="Times New Roman"/>
                <w:color w:val="000000"/>
                <w:sz w:val="18"/>
                <w:szCs w:val="18"/>
                <w:lang w:eastAsia="en-GB"/>
              </w:rPr>
              <w:t>)</w:t>
            </w:r>
          </w:p>
        </w:tc>
        <w:tc>
          <w:tcPr>
            <w:tcW w:w="1215" w:type="dxa"/>
            <w:tcBorders>
              <w:top w:val="nil"/>
              <w:left w:val="nil"/>
              <w:bottom w:val="nil"/>
              <w:right w:val="nil"/>
            </w:tcBorders>
            <w:shd w:val="clear" w:color="auto" w:fill="auto"/>
            <w:noWrap/>
            <w:hideMark/>
          </w:tcPr>
          <w:p w14:paraId="57DC50B5" w14:textId="4420A8A8"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w:t>
            </w:r>
            <w:r w:rsidRPr="003D1AD4">
              <w:rPr>
                <w:rFonts w:eastAsia="Times New Roman" w:cs="Times New Roman"/>
                <w:color w:val="000000"/>
                <w:sz w:val="18"/>
                <w:szCs w:val="18"/>
                <w:lang w:eastAsia="en-GB"/>
              </w:rPr>
              <w:t>.0)</w:t>
            </w:r>
          </w:p>
        </w:tc>
        <w:tc>
          <w:tcPr>
            <w:tcW w:w="982" w:type="dxa"/>
            <w:tcBorders>
              <w:top w:val="nil"/>
              <w:left w:val="nil"/>
              <w:bottom w:val="nil"/>
              <w:right w:val="nil"/>
            </w:tcBorders>
            <w:shd w:val="clear" w:color="auto" w:fill="auto"/>
            <w:noWrap/>
            <w:hideMark/>
          </w:tcPr>
          <w:p w14:paraId="3A1108B2" w14:textId="53ABEC4A"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0.0005</w:t>
            </w:r>
            <w:r w:rsidRPr="003D1AD4">
              <w:rPr>
                <w:rFonts w:eastAsia="Times New Roman" w:cs="Times New Roman"/>
                <w:color w:val="000000"/>
                <w:sz w:val="18"/>
                <w:szCs w:val="18"/>
                <w:lang w:eastAsia="en-GB"/>
              </w:rPr>
              <w:t>)</w:t>
            </w:r>
          </w:p>
        </w:tc>
        <w:tc>
          <w:tcPr>
            <w:tcW w:w="965" w:type="dxa"/>
            <w:tcBorders>
              <w:top w:val="nil"/>
              <w:left w:val="nil"/>
              <w:bottom w:val="nil"/>
              <w:right w:val="nil"/>
            </w:tcBorders>
            <w:shd w:val="clear" w:color="auto" w:fill="auto"/>
            <w:noWrap/>
            <w:hideMark/>
          </w:tcPr>
          <w:p w14:paraId="3A875F71" w14:textId="3C31D149"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0.0006</w:t>
            </w:r>
            <w:r w:rsidRPr="003D1AD4">
              <w:rPr>
                <w:rFonts w:eastAsia="Times New Roman" w:cs="Times New Roman"/>
                <w:color w:val="000000"/>
                <w:sz w:val="18"/>
                <w:szCs w:val="18"/>
                <w:lang w:eastAsia="en-GB"/>
              </w:rPr>
              <w:t>)</w:t>
            </w:r>
          </w:p>
        </w:tc>
      </w:tr>
      <w:tr w:rsidR="00E8650E" w:rsidRPr="00454ABE" w14:paraId="09A8646D" w14:textId="77777777" w:rsidTr="004A027E">
        <w:trPr>
          <w:trHeight w:val="340"/>
        </w:trPr>
        <w:tc>
          <w:tcPr>
            <w:tcW w:w="2721" w:type="dxa"/>
            <w:tcBorders>
              <w:top w:val="nil"/>
              <w:left w:val="nil"/>
              <w:bottom w:val="nil"/>
              <w:right w:val="nil"/>
            </w:tcBorders>
            <w:shd w:val="clear" w:color="auto" w:fill="auto"/>
            <w:noWrap/>
          </w:tcPr>
          <w:p w14:paraId="498B4279" w14:textId="77777777" w:rsidR="00E8650E" w:rsidRPr="00577395" w:rsidRDefault="00E8650E" w:rsidP="00E8650E">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7E81F2F2" w14:textId="3E1A7EBE" w:rsidR="00E8650E" w:rsidRPr="00421D9E" w:rsidRDefault="00E8650E" w:rsidP="00E8650E">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15" w:type="dxa"/>
            <w:tcBorders>
              <w:top w:val="nil"/>
              <w:left w:val="nil"/>
              <w:bottom w:val="nil"/>
              <w:right w:val="nil"/>
            </w:tcBorders>
            <w:shd w:val="clear" w:color="auto" w:fill="auto"/>
            <w:noWrap/>
          </w:tcPr>
          <w:p w14:paraId="5A5229B2" w14:textId="285FA028" w:rsidR="00E8650E" w:rsidRPr="003D1AD4" w:rsidRDefault="00676037"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7.</w:t>
            </w:r>
            <w:r w:rsidR="00A70FF0">
              <w:rPr>
                <w:rFonts w:eastAsia="Times New Roman" w:cs="Times New Roman"/>
                <w:color w:val="000000"/>
                <w:sz w:val="18"/>
                <w:szCs w:val="18"/>
                <w:lang w:eastAsia="en-GB"/>
              </w:rPr>
              <w:t>8</w:t>
            </w:r>
          </w:p>
        </w:tc>
        <w:tc>
          <w:tcPr>
            <w:tcW w:w="1215" w:type="dxa"/>
            <w:tcBorders>
              <w:top w:val="nil"/>
              <w:left w:val="nil"/>
              <w:bottom w:val="nil"/>
              <w:right w:val="nil"/>
            </w:tcBorders>
            <w:shd w:val="clear" w:color="auto" w:fill="auto"/>
            <w:noWrap/>
          </w:tcPr>
          <w:p w14:paraId="1D166E34" w14:textId="750701B6" w:rsidR="00E8650E" w:rsidRPr="003D1AD4" w:rsidRDefault="00A70FF0"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7.5</w:t>
            </w:r>
          </w:p>
        </w:tc>
        <w:tc>
          <w:tcPr>
            <w:tcW w:w="982" w:type="dxa"/>
            <w:tcBorders>
              <w:top w:val="nil"/>
              <w:left w:val="nil"/>
              <w:bottom w:val="nil"/>
              <w:right w:val="nil"/>
            </w:tcBorders>
            <w:shd w:val="clear" w:color="auto" w:fill="auto"/>
            <w:noWrap/>
          </w:tcPr>
          <w:p w14:paraId="008E80E2" w14:textId="096322EC" w:rsidR="00E8650E" w:rsidRPr="003D1AD4" w:rsidRDefault="00577395"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w:t>
            </w:r>
            <w:r w:rsidR="00B5744A">
              <w:rPr>
                <w:rFonts w:eastAsia="Times New Roman" w:cs="Times New Roman"/>
                <w:color w:val="000000"/>
                <w:sz w:val="18"/>
                <w:szCs w:val="18"/>
                <w:lang w:eastAsia="en-GB"/>
              </w:rPr>
              <w:t>0.0013</w:t>
            </w:r>
          </w:p>
        </w:tc>
        <w:tc>
          <w:tcPr>
            <w:tcW w:w="965" w:type="dxa"/>
            <w:tcBorders>
              <w:top w:val="nil"/>
              <w:left w:val="nil"/>
              <w:bottom w:val="nil"/>
              <w:right w:val="nil"/>
            </w:tcBorders>
            <w:shd w:val="clear" w:color="auto" w:fill="auto"/>
            <w:noWrap/>
          </w:tcPr>
          <w:p w14:paraId="75F31638" w14:textId="3B3F6F55" w:rsidR="00E8650E" w:rsidRPr="003D1AD4" w:rsidRDefault="00577395"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w:t>
            </w:r>
            <w:r w:rsidR="00B5744A">
              <w:rPr>
                <w:rFonts w:eastAsia="Times New Roman" w:cs="Times New Roman"/>
                <w:color w:val="000000"/>
                <w:sz w:val="18"/>
                <w:szCs w:val="18"/>
                <w:lang w:eastAsia="en-GB"/>
              </w:rPr>
              <w:t>0.0015</w:t>
            </w:r>
          </w:p>
        </w:tc>
      </w:tr>
      <w:tr w:rsidR="00BC2C89" w:rsidRPr="00454ABE" w14:paraId="19DA7B88" w14:textId="77777777" w:rsidTr="004A027E">
        <w:trPr>
          <w:trHeight w:val="340"/>
        </w:trPr>
        <w:tc>
          <w:tcPr>
            <w:tcW w:w="2721" w:type="dxa"/>
            <w:tcBorders>
              <w:top w:val="nil"/>
              <w:left w:val="nil"/>
              <w:bottom w:val="nil"/>
              <w:right w:val="nil"/>
            </w:tcBorders>
            <w:shd w:val="clear" w:color="auto" w:fill="auto"/>
            <w:noWrap/>
          </w:tcPr>
          <w:p w14:paraId="4F395A01" w14:textId="77777777" w:rsidR="00BC2C89" w:rsidRPr="00454ABE" w:rsidRDefault="00BC2C89" w:rsidP="00E8650E">
            <w:pPr>
              <w:spacing w:after="0" w:line="240" w:lineRule="auto"/>
              <w:rPr>
                <w:rFonts w:eastAsia="Times New Roman" w:cs="Times New Roman"/>
                <w:b/>
                <w:bCs/>
                <w:i/>
                <w:iCs/>
                <w:color w:val="000000"/>
                <w:sz w:val="18"/>
                <w:szCs w:val="18"/>
                <w:lang w:eastAsia="en-GB"/>
              </w:rPr>
            </w:pPr>
          </w:p>
        </w:tc>
        <w:tc>
          <w:tcPr>
            <w:tcW w:w="881" w:type="dxa"/>
            <w:tcBorders>
              <w:top w:val="nil"/>
              <w:left w:val="nil"/>
              <w:bottom w:val="nil"/>
              <w:right w:val="nil"/>
            </w:tcBorders>
          </w:tcPr>
          <w:p w14:paraId="663EC861" w14:textId="77777777" w:rsidR="00BC2C89" w:rsidRPr="00421D9E" w:rsidRDefault="00BC2C89" w:rsidP="00E8650E">
            <w:pPr>
              <w:spacing w:after="0" w:line="240" w:lineRule="auto"/>
              <w:jc w:val="right"/>
              <w:rPr>
                <w:rFonts w:eastAsia="Times New Roman" w:cs="Times New Roman"/>
                <w:i/>
                <w:iCs/>
                <w:color w:val="000000"/>
                <w:sz w:val="18"/>
                <w:szCs w:val="18"/>
                <w:lang w:eastAsia="en-GB"/>
              </w:rPr>
            </w:pPr>
          </w:p>
        </w:tc>
        <w:tc>
          <w:tcPr>
            <w:tcW w:w="1215" w:type="dxa"/>
            <w:tcBorders>
              <w:top w:val="nil"/>
              <w:left w:val="nil"/>
              <w:bottom w:val="nil"/>
              <w:right w:val="nil"/>
            </w:tcBorders>
            <w:shd w:val="clear" w:color="auto" w:fill="auto"/>
            <w:noWrap/>
          </w:tcPr>
          <w:p w14:paraId="119A2049" w14:textId="77777777" w:rsidR="00BC2C89" w:rsidRPr="00454ABE" w:rsidRDefault="00BC2C89" w:rsidP="00E8650E">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60D54B56" w14:textId="77777777" w:rsidR="00BC2C89" w:rsidRPr="00454ABE" w:rsidRDefault="00BC2C89" w:rsidP="00E8650E">
            <w:pPr>
              <w:spacing w:after="0" w:line="240" w:lineRule="auto"/>
              <w:jc w:val="right"/>
              <w:rPr>
                <w:rFonts w:eastAsia="Times New Roman" w:cs="Times New Roman"/>
                <w:color w:val="000000"/>
                <w:sz w:val="18"/>
                <w:szCs w:val="18"/>
                <w:lang w:eastAsia="en-GB"/>
              </w:rPr>
            </w:pPr>
          </w:p>
        </w:tc>
        <w:tc>
          <w:tcPr>
            <w:tcW w:w="982" w:type="dxa"/>
            <w:tcBorders>
              <w:top w:val="nil"/>
              <w:left w:val="nil"/>
              <w:bottom w:val="nil"/>
              <w:right w:val="nil"/>
            </w:tcBorders>
            <w:shd w:val="clear" w:color="auto" w:fill="auto"/>
            <w:noWrap/>
          </w:tcPr>
          <w:p w14:paraId="71B812A2" w14:textId="77777777" w:rsidR="00BC2C89" w:rsidRPr="00454ABE" w:rsidRDefault="00BC2C89" w:rsidP="00E8650E">
            <w:pPr>
              <w:spacing w:after="0" w:line="240" w:lineRule="auto"/>
              <w:jc w:val="right"/>
              <w:rPr>
                <w:rFonts w:eastAsia="Times New Roman" w:cs="Times New Roman"/>
                <w:color w:val="000000"/>
                <w:sz w:val="18"/>
                <w:szCs w:val="18"/>
                <w:lang w:eastAsia="en-GB"/>
              </w:rPr>
            </w:pPr>
          </w:p>
        </w:tc>
        <w:tc>
          <w:tcPr>
            <w:tcW w:w="965" w:type="dxa"/>
            <w:tcBorders>
              <w:top w:val="nil"/>
              <w:left w:val="nil"/>
              <w:bottom w:val="nil"/>
              <w:right w:val="nil"/>
            </w:tcBorders>
            <w:shd w:val="clear" w:color="auto" w:fill="auto"/>
            <w:noWrap/>
          </w:tcPr>
          <w:p w14:paraId="3DAFBC60" w14:textId="77777777" w:rsidR="00BC2C89" w:rsidRPr="00454ABE" w:rsidRDefault="00BC2C89" w:rsidP="00E8650E">
            <w:pPr>
              <w:spacing w:after="0" w:line="240" w:lineRule="auto"/>
              <w:jc w:val="right"/>
              <w:rPr>
                <w:rFonts w:eastAsia="Times New Roman" w:cs="Times New Roman"/>
                <w:color w:val="000000"/>
                <w:sz w:val="18"/>
                <w:szCs w:val="18"/>
                <w:lang w:eastAsia="en-GB"/>
              </w:rPr>
            </w:pPr>
          </w:p>
        </w:tc>
      </w:tr>
      <w:tr w:rsidR="00E8650E" w:rsidRPr="00454ABE" w14:paraId="6C574771" w14:textId="0B413B0F" w:rsidTr="004A027E">
        <w:trPr>
          <w:trHeight w:val="340"/>
        </w:trPr>
        <w:tc>
          <w:tcPr>
            <w:tcW w:w="2721" w:type="dxa"/>
            <w:tcBorders>
              <w:top w:val="nil"/>
              <w:left w:val="nil"/>
              <w:bottom w:val="nil"/>
              <w:right w:val="nil"/>
            </w:tcBorders>
            <w:shd w:val="clear" w:color="auto" w:fill="auto"/>
            <w:noWrap/>
            <w:hideMark/>
          </w:tcPr>
          <w:p w14:paraId="28B56923" w14:textId="77777777" w:rsidR="00E8650E" w:rsidRPr="00454ABE" w:rsidRDefault="00E8650E" w:rsidP="00E8650E">
            <w:pPr>
              <w:spacing w:after="0" w:line="240" w:lineRule="auto"/>
              <w:rPr>
                <w:rFonts w:eastAsia="Times New Roman" w:cs="Times New Roman"/>
                <w:b/>
                <w:bCs/>
                <w:i/>
                <w:iCs/>
                <w:color w:val="000000"/>
                <w:sz w:val="18"/>
                <w:szCs w:val="18"/>
                <w:lang w:eastAsia="en-GB"/>
              </w:rPr>
            </w:pPr>
            <w:r w:rsidRPr="00454ABE">
              <w:rPr>
                <w:rFonts w:eastAsia="Times New Roman" w:cs="Times New Roman"/>
                <w:b/>
                <w:bCs/>
                <w:i/>
                <w:iCs/>
                <w:color w:val="000000"/>
                <w:sz w:val="18"/>
                <w:szCs w:val="18"/>
                <w:lang w:eastAsia="en-GB"/>
              </w:rPr>
              <w:t>Edinburgh</w:t>
            </w:r>
          </w:p>
        </w:tc>
        <w:tc>
          <w:tcPr>
            <w:tcW w:w="881" w:type="dxa"/>
            <w:tcBorders>
              <w:top w:val="nil"/>
              <w:left w:val="nil"/>
              <w:bottom w:val="nil"/>
              <w:right w:val="nil"/>
            </w:tcBorders>
          </w:tcPr>
          <w:p w14:paraId="43BDDE3C" w14:textId="7A718992" w:rsidR="00E8650E" w:rsidRPr="00421D9E" w:rsidRDefault="00E8650E" w:rsidP="00E8650E">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Estimate</w:t>
            </w:r>
          </w:p>
        </w:tc>
        <w:tc>
          <w:tcPr>
            <w:tcW w:w="1215" w:type="dxa"/>
            <w:tcBorders>
              <w:top w:val="nil"/>
              <w:left w:val="nil"/>
              <w:bottom w:val="nil"/>
              <w:right w:val="nil"/>
            </w:tcBorders>
            <w:shd w:val="clear" w:color="auto" w:fill="auto"/>
            <w:noWrap/>
            <w:hideMark/>
          </w:tcPr>
          <w:p w14:paraId="528F335D" w14:textId="3A896393"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-1.4</w:t>
            </w:r>
          </w:p>
        </w:tc>
        <w:tc>
          <w:tcPr>
            <w:tcW w:w="1215" w:type="dxa"/>
            <w:tcBorders>
              <w:top w:val="nil"/>
              <w:left w:val="nil"/>
              <w:bottom w:val="nil"/>
              <w:right w:val="nil"/>
            </w:tcBorders>
            <w:shd w:val="clear" w:color="auto" w:fill="auto"/>
            <w:noWrap/>
            <w:hideMark/>
          </w:tcPr>
          <w:p w14:paraId="5AB253D8" w14:textId="5720DF12"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-12.3</w:t>
            </w:r>
            <w:r w:rsidR="00906764">
              <w:rPr>
                <w:rFonts w:eastAsia="Times New Roman" w:cs="Times New Roman"/>
                <w:color w:val="000000"/>
                <w:sz w:val="18"/>
                <w:szCs w:val="18"/>
                <w:lang w:eastAsia="en-GB"/>
              </w:rPr>
              <w:t>**</w:t>
            </w:r>
          </w:p>
        </w:tc>
        <w:tc>
          <w:tcPr>
            <w:tcW w:w="982" w:type="dxa"/>
            <w:tcBorders>
              <w:top w:val="nil"/>
              <w:left w:val="nil"/>
              <w:bottom w:val="nil"/>
              <w:right w:val="nil"/>
            </w:tcBorders>
            <w:shd w:val="clear" w:color="auto" w:fill="auto"/>
            <w:noWrap/>
            <w:hideMark/>
          </w:tcPr>
          <w:p w14:paraId="0647763D" w14:textId="6FCF6685"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0.002</w:t>
            </w:r>
            <w:r w:rsidR="00906764">
              <w:rPr>
                <w:rFonts w:eastAsia="Times New Roman" w:cs="Times New Roman"/>
                <w:color w:val="000000"/>
                <w:sz w:val="18"/>
                <w:szCs w:val="18"/>
                <w:lang w:eastAsia="en-GB"/>
              </w:rPr>
              <w:t>0***</w:t>
            </w:r>
          </w:p>
        </w:tc>
        <w:tc>
          <w:tcPr>
            <w:tcW w:w="965" w:type="dxa"/>
            <w:tcBorders>
              <w:top w:val="nil"/>
              <w:left w:val="nil"/>
              <w:bottom w:val="nil"/>
              <w:right w:val="nil"/>
            </w:tcBorders>
            <w:shd w:val="clear" w:color="auto" w:fill="auto"/>
            <w:noWrap/>
            <w:hideMark/>
          </w:tcPr>
          <w:p w14:paraId="7E8FC3CB" w14:textId="77777777"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0.0005</w:t>
            </w:r>
          </w:p>
        </w:tc>
      </w:tr>
      <w:tr w:rsidR="00E8650E" w:rsidRPr="00454ABE" w14:paraId="3E2D75B9" w14:textId="75EE18A3" w:rsidTr="004A027E">
        <w:trPr>
          <w:trHeight w:val="340"/>
        </w:trPr>
        <w:tc>
          <w:tcPr>
            <w:tcW w:w="2721" w:type="dxa"/>
            <w:tcBorders>
              <w:top w:val="nil"/>
              <w:left w:val="nil"/>
              <w:bottom w:val="nil"/>
              <w:right w:val="nil"/>
            </w:tcBorders>
            <w:shd w:val="clear" w:color="auto" w:fill="auto"/>
            <w:noWrap/>
            <w:hideMark/>
          </w:tcPr>
          <w:p w14:paraId="6B5CAE43" w14:textId="77777777" w:rsidR="00E8650E" w:rsidRPr="00454ABE" w:rsidRDefault="00E8650E" w:rsidP="00E8650E">
            <w:pPr>
              <w:spacing w:after="0" w:line="240" w:lineRule="auto"/>
              <w:rPr>
                <w:rFonts w:eastAsia="Times New Roman" w:cs="Times New Roman"/>
                <w:i/>
                <w:iCs/>
                <w:color w:val="000000"/>
                <w:sz w:val="18"/>
                <w:szCs w:val="18"/>
                <w:lang w:eastAsia="en-GB"/>
              </w:rPr>
            </w:pPr>
          </w:p>
        </w:tc>
        <w:tc>
          <w:tcPr>
            <w:tcW w:w="881" w:type="dxa"/>
            <w:tcBorders>
              <w:top w:val="nil"/>
              <w:left w:val="nil"/>
              <w:bottom w:val="nil"/>
              <w:right w:val="nil"/>
            </w:tcBorders>
          </w:tcPr>
          <w:p w14:paraId="595618D5" w14:textId="70B7A018" w:rsidR="00E8650E" w:rsidRPr="00421D9E" w:rsidRDefault="00E8650E" w:rsidP="00E8650E">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SE</w:t>
            </w:r>
          </w:p>
        </w:tc>
        <w:tc>
          <w:tcPr>
            <w:tcW w:w="1215" w:type="dxa"/>
            <w:tcBorders>
              <w:top w:val="nil"/>
              <w:left w:val="nil"/>
              <w:bottom w:val="nil"/>
              <w:right w:val="nil"/>
            </w:tcBorders>
            <w:shd w:val="clear" w:color="auto" w:fill="auto"/>
            <w:noWrap/>
            <w:hideMark/>
          </w:tcPr>
          <w:p w14:paraId="5D96360D" w14:textId="24C5F509"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7.2</w:t>
            </w:r>
            <w:r w:rsidRPr="003D1AD4">
              <w:rPr>
                <w:rFonts w:eastAsia="Times New Roman" w:cs="Times New Roman"/>
                <w:color w:val="000000"/>
                <w:sz w:val="18"/>
                <w:szCs w:val="18"/>
                <w:lang w:eastAsia="en-GB"/>
              </w:rPr>
              <w:t>)</w:t>
            </w:r>
          </w:p>
        </w:tc>
        <w:tc>
          <w:tcPr>
            <w:tcW w:w="1215" w:type="dxa"/>
            <w:tcBorders>
              <w:top w:val="nil"/>
              <w:left w:val="nil"/>
              <w:bottom w:val="nil"/>
              <w:right w:val="nil"/>
            </w:tcBorders>
            <w:shd w:val="clear" w:color="auto" w:fill="auto"/>
            <w:noWrap/>
            <w:hideMark/>
          </w:tcPr>
          <w:p w14:paraId="66A47859" w14:textId="575A8233"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6.2</w:t>
            </w:r>
            <w:r w:rsidRPr="003D1AD4">
              <w:rPr>
                <w:rFonts w:eastAsia="Times New Roman" w:cs="Times New Roman"/>
                <w:color w:val="000000"/>
                <w:sz w:val="18"/>
                <w:szCs w:val="18"/>
                <w:lang w:eastAsia="en-GB"/>
              </w:rPr>
              <w:t>)</w:t>
            </w:r>
          </w:p>
        </w:tc>
        <w:tc>
          <w:tcPr>
            <w:tcW w:w="982" w:type="dxa"/>
            <w:tcBorders>
              <w:top w:val="nil"/>
              <w:left w:val="nil"/>
              <w:bottom w:val="nil"/>
              <w:right w:val="nil"/>
            </w:tcBorders>
            <w:shd w:val="clear" w:color="auto" w:fill="auto"/>
            <w:noWrap/>
            <w:hideMark/>
          </w:tcPr>
          <w:p w14:paraId="4EA9D030" w14:textId="60B23138"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0.0007</w:t>
            </w:r>
            <w:r w:rsidRPr="003D1AD4">
              <w:rPr>
                <w:rFonts w:eastAsia="Times New Roman" w:cs="Times New Roman"/>
                <w:color w:val="000000"/>
                <w:sz w:val="18"/>
                <w:szCs w:val="18"/>
                <w:lang w:eastAsia="en-GB"/>
              </w:rPr>
              <w:t>)</w:t>
            </w:r>
          </w:p>
        </w:tc>
        <w:tc>
          <w:tcPr>
            <w:tcW w:w="965" w:type="dxa"/>
            <w:tcBorders>
              <w:top w:val="nil"/>
              <w:left w:val="nil"/>
              <w:bottom w:val="nil"/>
              <w:right w:val="nil"/>
            </w:tcBorders>
            <w:shd w:val="clear" w:color="auto" w:fill="auto"/>
            <w:noWrap/>
            <w:hideMark/>
          </w:tcPr>
          <w:p w14:paraId="63A4A3D1" w14:textId="4E0BAA52"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0.0011</w:t>
            </w:r>
            <w:r w:rsidRPr="003D1AD4">
              <w:rPr>
                <w:rFonts w:eastAsia="Times New Roman" w:cs="Times New Roman"/>
                <w:color w:val="000000"/>
                <w:sz w:val="18"/>
                <w:szCs w:val="18"/>
                <w:lang w:eastAsia="en-GB"/>
              </w:rPr>
              <w:t>)</w:t>
            </w:r>
          </w:p>
        </w:tc>
      </w:tr>
      <w:tr w:rsidR="00E8650E" w:rsidRPr="00454ABE" w14:paraId="1F6E169F" w14:textId="77777777" w:rsidTr="004A027E">
        <w:trPr>
          <w:trHeight w:val="340"/>
        </w:trPr>
        <w:tc>
          <w:tcPr>
            <w:tcW w:w="2721" w:type="dxa"/>
            <w:tcBorders>
              <w:top w:val="nil"/>
              <w:left w:val="nil"/>
              <w:bottom w:val="single" w:sz="4" w:space="0" w:color="auto"/>
              <w:right w:val="nil"/>
            </w:tcBorders>
            <w:shd w:val="clear" w:color="auto" w:fill="auto"/>
            <w:noWrap/>
          </w:tcPr>
          <w:p w14:paraId="2C2CF1C1" w14:textId="77777777" w:rsidR="00E8650E" w:rsidRPr="00421D9E" w:rsidRDefault="00E8650E" w:rsidP="00E8650E">
            <w:pPr>
              <w:spacing w:after="0" w:line="240" w:lineRule="auto"/>
              <w:rPr>
                <w:rFonts w:eastAsia="Times New Roman" w:cs="Times New Roman"/>
                <w:i/>
                <w:iCs/>
                <w:color w:val="000000"/>
                <w:sz w:val="18"/>
                <w:szCs w:val="18"/>
                <w:lang w:eastAsia="en-GB"/>
              </w:rPr>
            </w:pPr>
          </w:p>
        </w:tc>
        <w:tc>
          <w:tcPr>
            <w:tcW w:w="881" w:type="dxa"/>
            <w:tcBorders>
              <w:top w:val="nil"/>
              <w:left w:val="nil"/>
              <w:bottom w:val="single" w:sz="4" w:space="0" w:color="auto"/>
              <w:right w:val="nil"/>
            </w:tcBorders>
          </w:tcPr>
          <w:p w14:paraId="53435593" w14:textId="4F85B4E0" w:rsidR="00E8650E" w:rsidRPr="00421D9E" w:rsidRDefault="00E8650E" w:rsidP="00E8650E">
            <w:pPr>
              <w:spacing w:after="0" w:line="240" w:lineRule="auto"/>
              <w:jc w:val="right"/>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MDE</w:t>
            </w:r>
          </w:p>
        </w:tc>
        <w:tc>
          <w:tcPr>
            <w:tcW w:w="1215" w:type="dxa"/>
            <w:tcBorders>
              <w:top w:val="nil"/>
              <w:left w:val="nil"/>
              <w:bottom w:val="single" w:sz="4" w:space="0" w:color="auto"/>
              <w:right w:val="nil"/>
            </w:tcBorders>
            <w:shd w:val="clear" w:color="auto" w:fill="auto"/>
            <w:noWrap/>
          </w:tcPr>
          <w:p w14:paraId="5936C7C9" w14:textId="2CCD1570" w:rsidR="00E8650E" w:rsidRPr="003D1AD4" w:rsidRDefault="005D38F2"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18.0</w:t>
            </w:r>
          </w:p>
        </w:tc>
        <w:tc>
          <w:tcPr>
            <w:tcW w:w="1215" w:type="dxa"/>
            <w:tcBorders>
              <w:top w:val="nil"/>
              <w:left w:val="nil"/>
              <w:bottom w:val="single" w:sz="4" w:space="0" w:color="auto"/>
              <w:right w:val="nil"/>
            </w:tcBorders>
            <w:shd w:val="clear" w:color="auto" w:fill="auto"/>
            <w:noWrap/>
          </w:tcPr>
          <w:p w14:paraId="259B4CA1" w14:textId="05377691" w:rsidR="00E8650E" w:rsidRPr="003D1AD4" w:rsidRDefault="005D38F2"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15.5</w:t>
            </w:r>
          </w:p>
        </w:tc>
        <w:tc>
          <w:tcPr>
            <w:tcW w:w="982" w:type="dxa"/>
            <w:tcBorders>
              <w:top w:val="nil"/>
              <w:left w:val="nil"/>
              <w:bottom w:val="single" w:sz="4" w:space="0" w:color="auto"/>
              <w:right w:val="nil"/>
            </w:tcBorders>
            <w:shd w:val="clear" w:color="auto" w:fill="auto"/>
            <w:noWrap/>
          </w:tcPr>
          <w:p w14:paraId="51D77176" w14:textId="69315842" w:rsidR="00E8650E" w:rsidRPr="003D1AD4" w:rsidRDefault="00577395"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w:t>
            </w:r>
            <w:r w:rsidR="00E94ADF">
              <w:rPr>
                <w:rFonts w:eastAsia="Times New Roman" w:cs="Times New Roman"/>
                <w:color w:val="000000"/>
                <w:sz w:val="18"/>
                <w:szCs w:val="18"/>
                <w:lang w:eastAsia="en-GB"/>
              </w:rPr>
              <w:t>0.0018</w:t>
            </w:r>
          </w:p>
        </w:tc>
        <w:tc>
          <w:tcPr>
            <w:tcW w:w="965" w:type="dxa"/>
            <w:tcBorders>
              <w:top w:val="nil"/>
              <w:left w:val="nil"/>
              <w:bottom w:val="single" w:sz="4" w:space="0" w:color="auto"/>
              <w:right w:val="nil"/>
            </w:tcBorders>
            <w:shd w:val="clear" w:color="auto" w:fill="auto"/>
            <w:noWrap/>
          </w:tcPr>
          <w:p w14:paraId="5128A5D1" w14:textId="0B9EE12E" w:rsidR="00E8650E" w:rsidRPr="003D1AD4" w:rsidRDefault="00577395" w:rsidP="00E8650E">
            <w:pPr>
              <w:spacing w:after="0" w:line="240" w:lineRule="auto"/>
              <w:jc w:val="right"/>
              <w:rPr>
                <w:rFonts w:eastAsia="Times New Roman" w:cs="Times New Roman"/>
                <w:color w:val="000000"/>
                <w:sz w:val="18"/>
                <w:szCs w:val="18"/>
                <w:lang w:eastAsia="en-GB"/>
              </w:rPr>
            </w:pPr>
            <w:r>
              <w:rPr>
                <w:rFonts w:eastAsia="Times New Roman" w:cs="Times New Roman"/>
                <w:color w:val="000000"/>
                <w:sz w:val="18"/>
                <w:szCs w:val="18"/>
                <w:lang w:eastAsia="en-GB"/>
              </w:rPr>
              <w:t>-</w:t>
            </w:r>
            <w:r w:rsidR="00E94ADF">
              <w:rPr>
                <w:rFonts w:eastAsia="Times New Roman" w:cs="Times New Roman"/>
                <w:color w:val="000000"/>
                <w:sz w:val="18"/>
                <w:szCs w:val="18"/>
                <w:lang w:eastAsia="en-GB"/>
              </w:rPr>
              <w:t>0.0028</w:t>
            </w:r>
          </w:p>
        </w:tc>
      </w:tr>
      <w:tr w:rsidR="00E8650E" w:rsidRPr="00454ABE" w14:paraId="39182EBF" w14:textId="77777777" w:rsidTr="004A027E">
        <w:trPr>
          <w:trHeight w:val="340"/>
        </w:trPr>
        <w:tc>
          <w:tcPr>
            <w:tcW w:w="2721" w:type="dxa"/>
            <w:tcBorders>
              <w:top w:val="single" w:sz="4" w:space="0" w:color="auto"/>
              <w:left w:val="nil"/>
              <w:bottom w:val="nil"/>
              <w:right w:val="nil"/>
            </w:tcBorders>
            <w:shd w:val="clear" w:color="auto" w:fill="auto"/>
            <w:noWrap/>
          </w:tcPr>
          <w:p w14:paraId="23D3A1DE" w14:textId="77777777" w:rsidR="00E8650E" w:rsidRPr="003D1AD4" w:rsidRDefault="00E8650E" w:rsidP="00E8650E">
            <w:pPr>
              <w:spacing w:after="0" w:line="240" w:lineRule="auto"/>
              <w:rPr>
                <w:rFonts w:eastAsia="Times New Roman" w:cs="Times New Roman"/>
                <w:color w:val="000000"/>
                <w:sz w:val="18"/>
                <w:szCs w:val="18"/>
                <w:lang w:eastAsia="en-GB"/>
              </w:rPr>
            </w:pPr>
          </w:p>
        </w:tc>
        <w:tc>
          <w:tcPr>
            <w:tcW w:w="881" w:type="dxa"/>
            <w:tcBorders>
              <w:top w:val="single" w:sz="4" w:space="0" w:color="auto"/>
              <w:left w:val="nil"/>
              <w:bottom w:val="nil"/>
              <w:right w:val="nil"/>
            </w:tcBorders>
          </w:tcPr>
          <w:p w14:paraId="08F58024"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1215" w:type="dxa"/>
            <w:tcBorders>
              <w:top w:val="single" w:sz="4" w:space="0" w:color="auto"/>
              <w:left w:val="nil"/>
              <w:bottom w:val="nil"/>
              <w:right w:val="nil"/>
            </w:tcBorders>
            <w:shd w:val="clear" w:color="auto" w:fill="auto"/>
            <w:noWrap/>
          </w:tcPr>
          <w:p w14:paraId="4D41AB49"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1215" w:type="dxa"/>
            <w:tcBorders>
              <w:top w:val="single" w:sz="4" w:space="0" w:color="auto"/>
              <w:left w:val="nil"/>
              <w:bottom w:val="nil"/>
              <w:right w:val="nil"/>
            </w:tcBorders>
            <w:shd w:val="clear" w:color="auto" w:fill="auto"/>
            <w:noWrap/>
          </w:tcPr>
          <w:p w14:paraId="6B54F0ED"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982" w:type="dxa"/>
            <w:tcBorders>
              <w:top w:val="single" w:sz="4" w:space="0" w:color="auto"/>
              <w:left w:val="nil"/>
              <w:bottom w:val="nil"/>
              <w:right w:val="nil"/>
            </w:tcBorders>
            <w:shd w:val="clear" w:color="auto" w:fill="auto"/>
            <w:noWrap/>
          </w:tcPr>
          <w:p w14:paraId="34AB9308"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965" w:type="dxa"/>
            <w:tcBorders>
              <w:top w:val="single" w:sz="4" w:space="0" w:color="auto"/>
              <w:left w:val="nil"/>
              <w:bottom w:val="nil"/>
              <w:right w:val="nil"/>
            </w:tcBorders>
            <w:shd w:val="clear" w:color="auto" w:fill="auto"/>
            <w:noWrap/>
          </w:tcPr>
          <w:p w14:paraId="35347924"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r>
      <w:tr w:rsidR="00E8650E" w:rsidRPr="00454ABE" w14:paraId="486F74DF" w14:textId="24604352" w:rsidTr="004A027E">
        <w:trPr>
          <w:trHeight w:val="340"/>
        </w:trPr>
        <w:tc>
          <w:tcPr>
            <w:tcW w:w="2721" w:type="dxa"/>
            <w:tcBorders>
              <w:top w:val="nil"/>
              <w:left w:val="nil"/>
              <w:bottom w:val="nil"/>
              <w:right w:val="nil"/>
            </w:tcBorders>
            <w:shd w:val="clear" w:color="auto" w:fill="auto"/>
            <w:noWrap/>
            <w:hideMark/>
          </w:tcPr>
          <w:p w14:paraId="710A0A27" w14:textId="77777777" w:rsidR="00E8650E" w:rsidRPr="00454ABE" w:rsidRDefault="00E8650E" w:rsidP="00E8650E">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Observations - Overall</w:t>
            </w:r>
          </w:p>
        </w:tc>
        <w:tc>
          <w:tcPr>
            <w:tcW w:w="881" w:type="dxa"/>
            <w:tcBorders>
              <w:top w:val="nil"/>
              <w:left w:val="nil"/>
              <w:bottom w:val="nil"/>
              <w:right w:val="nil"/>
            </w:tcBorders>
          </w:tcPr>
          <w:p w14:paraId="0379E33F"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hideMark/>
          </w:tcPr>
          <w:p w14:paraId="2934731B" w14:textId="00241658"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362</w:t>
            </w: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598</w:t>
            </w:r>
          </w:p>
        </w:tc>
        <w:tc>
          <w:tcPr>
            <w:tcW w:w="1215" w:type="dxa"/>
            <w:tcBorders>
              <w:top w:val="nil"/>
              <w:left w:val="nil"/>
              <w:bottom w:val="nil"/>
              <w:right w:val="nil"/>
            </w:tcBorders>
            <w:shd w:val="clear" w:color="auto" w:fill="auto"/>
            <w:noWrap/>
            <w:hideMark/>
          </w:tcPr>
          <w:p w14:paraId="5C308CE0" w14:textId="41FE2B21"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287</w:t>
            </w: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326</w:t>
            </w:r>
          </w:p>
        </w:tc>
        <w:tc>
          <w:tcPr>
            <w:tcW w:w="982" w:type="dxa"/>
            <w:tcBorders>
              <w:top w:val="nil"/>
              <w:left w:val="nil"/>
              <w:bottom w:val="nil"/>
              <w:right w:val="nil"/>
            </w:tcBorders>
            <w:shd w:val="clear" w:color="auto" w:fill="auto"/>
            <w:noWrap/>
            <w:hideMark/>
          </w:tcPr>
          <w:p w14:paraId="4D9964CF" w14:textId="286B899A"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362</w:t>
            </w: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687</w:t>
            </w:r>
          </w:p>
        </w:tc>
        <w:tc>
          <w:tcPr>
            <w:tcW w:w="965" w:type="dxa"/>
            <w:tcBorders>
              <w:top w:val="nil"/>
              <w:left w:val="nil"/>
              <w:bottom w:val="nil"/>
              <w:right w:val="nil"/>
            </w:tcBorders>
            <w:shd w:val="clear" w:color="auto" w:fill="auto"/>
            <w:noWrap/>
            <w:hideMark/>
          </w:tcPr>
          <w:p w14:paraId="10BD4792" w14:textId="1CF4FCA4"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359</w:t>
            </w: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071</w:t>
            </w:r>
          </w:p>
        </w:tc>
      </w:tr>
      <w:tr w:rsidR="00E8650E" w:rsidRPr="00454ABE" w14:paraId="18952891" w14:textId="4E4B63C4" w:rsidTr="004A027E">
        <w:trPr>
          <w:trHeight w:val="340"/>
        </w:trPr>
        <w:tc>
          <w:tcPr>
            <w:tcW w:w="2721" w:type="dxa"/>
            <w:tcBorders>
              <w:top w:val="nil"/>
              <w:left w:val="nil"/>
              <w:bottom w:val="nil"/>
              <w:right w:val="nil"/>
            </w:tcBorders>
            <w:shd w:val="clear" w:color="auto" w:fill="auto"/>
            <w:noWrap/>
            <w:hideMark/>
          </w:tcPr>
          <w:p w14:paraId="76E357C4" w14:textId="77777777" w:rsidR="00E8650E" w:rsidRPr="00454ABE" w:rsidRDefault="00E8650E" w:rsidP="00E8650E">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Clusters - Overall</w:t>
            </w:r>
          </w:p>
        </w:tc>
        <w:tc>
          <w:tcPr>
            <w:tcW w:w="881" w:type="dxa"/>
            <w:tcBorders>
              <w:top w:val="nil"/>
              <w:left w:val="nil"/>
              <w:bottom w:val="nil"/>
              <w:right w:val="nil"/>
            </w:tcBorders>
          </w:tcPr>
          <w:p w14:paraId="5701E4B8"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hideMark/>
          </w:tcPr>
          <w:p w14:paraId="0AAAE25B" w14:textId="19F494EC"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391</w:t>
            </w:r>
          </w:p>
        </w:tc>
        <w:tc>
          <w:tcPr>
            <w:tcW w:w="1215" w:type="dxa"/>
            <w:tcBorders>
              <w:top w:val="nil"/>
              <w:left w:val="nil"/>
              <w:bottom w:val="nil"/>
              <w:right w:val="nil"/>
            </w:tcBorders>
            <w:shd w:val="clear" w:color="auto" w:fill="auto"/>
            <w:noWrap/>
            <w:hideMark/>
          </w:tcPr>
          <w:p w14:paraId="58BA831E" w14:textId="77777777"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391</w:t>
            </w:r>
          </w:p>
        </w:tc>
        <w:tc>
          <w:tcPr>
            <w:tcW w:w="982" w:type="dxa"/>
            <w:tcBorders>
              <w:top w:val="nil"/>
              <w:left w:val="nil"/>
              <w:bottom w:val="nil"/>
              <w:right w:val="nil"/>
            </w:tcBorders>
            <w:shd w:val="clear" w:color="auto" w:fill="auto"/>
            <w:noWrap/>
            <w:hideMark/>
          </w:tcPr>
          <w:p w14:paraId="0644E95F" w14:textId="7E310594"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391</w:t>
            </w:r>
          </w:p>
        </w:tc>
        <w:tc>
          <w:tcPr>
            <w:tcW w:w="965" w:type="dxa"/>
            <w:tcBorders>
              <w:top w:val="nil"/>
              <w:left w:val="nil"/>
              <w:bottom w:val="nil"/>
              <w:right w:val="nil"/>
            </w:tcBorders>
            <w:shd w:val="clear" w:color="auto" w:fill="auto"/>
            <w:noWrap/>
            <w:hideMark/>
          </w:tcPr>
          <w:p w14:paraId="1CB9A254" w14:textId="77777777"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391</w:t>
            </w:r>
          </w:p>
        </w:tc>
      </w:tr>
      <w:tr w:rsidR="00421D9E" w:rsidRPr="00454ABE" w14:paraId="7C4E29AD" w14:textId="77777777" w:rsidTr="004A027E">
        <w:trPr>
          <w:trHeight w:val="340"/>
        </w:trPr>
        <w:tc>
          <w:tcPr>
            <w:tcW w:w="2721" w:type="dxa"/>
            <w:tcBorders>
              <w:top w:val="nil"/>
              <w:left w:val="nil"/>
              <w:bottom w:val="nil"/>
              <w:right w:val="nil"/>
            </w:tcBorders>
            <w:shd w:val="clear" w:color="auto" w:fill="auto"/>
            <w:noWrap/>
          </w:tcPr>
          <w:p w14:paraId="2733CCFF" w14:textId="390DE934" w:rsidR="00421D9E" w:rsidRPr="00421D9E" w:rsidRDefault="00421D9E" w:rsidP="00421D9E">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Area Covariates</w:t>
            </w:r>
          </w:p>
        </w:tc>
        <w:tc>
          <w:tcPr>
            <w:tcW w:w="881" w:type="dxa"/>
            <w:tcBorders>
              <w:top w:val="nil"/>
              <w:left w:val="nil"/>
              <w:bottom w:val="nil"/>
              <w:right w:val="nil"/>
            </w:tcBorders>
          </w:tcPr>
          <w:p w14:paraId="094C0B10" w14:textId="77777777" w:rsidR="00421D9E" w:rsidRPr="003D1AD4" w:rsidRDefault="00421D9E" w:rsidP="00421D9E">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45510FAC" w14:textId="4F820EF6"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15" w:type="dxa"/>
            <w:tcBorders>
              <w:top w:val="nil"/>
              <w:left w:val="nil"/>
              <w:bottom w:val="nil"/>
              <w:right w:val="nil"/>
            </w:tcBorders>
            <w:shd w:val="clear" w:color="auto" w:fill="auto"/>
            <w:noWrap/>
          </w:tcPr>
          <w:p w14:paraId="51D30F6D" w14:textId="4B84C0B1"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982" w:type="dxa"/>
            <w:tcBorders>
              <w:top w:val="nil"/>
              <w:left w:val="nil"/>
              <w:bottom w:val="nil"/>
              <w:right w:val="nil"/>
            </w:tcBorders>
            <w:shd w:val="clear" w:color="auto" w:fill="auto"/>
            <w:noWrap/>
          </w:tcPr>
          <w:p w14:paraId="2903AF8D" w14:textId="3EE13186"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965" w:type="dxa"/>
            <w:tcBorders>
              <w:top w:val="nil"/>
              <w:left w:val="nil"/>
              <w:bottom w:val="nil"/>
              <w:right w:val="nil"/>
            </w:tcBorders>
            <w:shd w:val="clear" w:color="auto" w:fill="auto"/>
            <w:noWrap/>
          </w:tcPr>
          <w:p w14:paraId="0D727DBB" w14:textId="6035B8BF"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421D9E" w:rsidRPr="00454ABE" w14:paraId="67CE2F77" w14:textId="77777777" w:rsidTr="004A027E">
        <w:trPr>
          <w:trHeight w:val="340"/>
        </w:trPr>
        <w:tc>
          <w:tcPr>
            <w:tcW w:w="2721" w:type="dxa"/>
            <w:tcBorders>
              <w:top w:val="nil"/>
              <w:left w:val="nil"/>
              <w:bottom w:val="nil"/>
              <w:right w:val="nil"/>
            </w:tcBorders>
            <w:shd w:val="clear" w:color="auto" w:fill="auto"/>
            <w:noWrap/>
          </w:tcPr>
          <w:p w14:paraId="5DA1BB45" w14:textId="7D1F52CF" w:rsidR="00421D9E" w:rsidRPr="00421D9E" w:rsidRDefault="00421D9E" w:rsidP="00421D9E">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Mother Covariates</w:t>
            </w:r>
          </w:p>
        </w:tc>
        <w:tc>
          <w:tcPr>
            <w:tcW w:w="881" w:type="dxa"/>
            <w:tcBorders>
              <w:top w:val="nil"/>
              <w:left w:val="nil"/>
              <w:bottom w:val="nil"/>
              <w:right w:val="nil"/>
            </w:tcBorders>
          </w:tcPr>
          <w:p w14:paraId="209A35C9" w14:textId="77777777" w:rsidR="00421D9E" w:rsidRPr="003D1AD4" w:rsidRDefault="00421D9E" w:rsidP="00421D9E">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tcPr>
          <w:p w14:paraId="570E3330" w14:textId="07FD53C7"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15" w:type="dxa"/>
            <w:tcBorders>
              <w:top w:val="nil"/>
              <w:left w:val="nil"/>
              <w:bottom w:val="nil"/>
              <w:right w:val="nil"/>
            </w:tcBorders>
            <w:shd w:val="clear" w:color="auto" w:fill="auto"/>
            <w:noWrap/>
          </w:tcPr>
          <w:p w14:paraId="56CEAA1A" w14:textId="1C83AB59"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982" w:type="dxa"/>
            <w:tcBorders>
              <w:top w:val="nil"/>
              <w:left w:val="nil"/>
              <w:bottom w:val="nil"/>
              <w:right w:val="nil"/>
            </w:tcBorders>
            <w:shd w:val="clear" w:color="auto" w:fill="auto"/>
            <w:noWrap/>
          </w:tcPr>
          <w:p w14:paraId="51609657" w14:textId="025135B3"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965" w:type="dxa"/>
            <w:tcBorders>
              <w:top w:val="nil"/>
              <w:left w:val="nil"/>
              <w:bottom w:val="nil"/>
              <w:right w:val="nil"/>
            </w:tcBorders>
            <w:shd w:val="clear" w:color="auto" w:fill="auto"/>
            <w:noWrap/>
          </w:tcPr>
          <w:p w14:paraId="01745ADB" w14:textId="0085C8A2"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421D9E" w:rsidRPr="00454ABE" w14:paraId="24E6131E" w14:textId="77777777" w:rsidTr="004A027E">
        <w:trPr>
          <w:trHeight w:val="340"/>
        </w:trPr>
        <w:tc>
          <w:tcPr>
            <w:tcW w:w="2721" w:type="dxa"/>
            <w:tcBorders>
              <w:top w:val="nil"/>
              <w:left w:val="nil"/>
              <w:right w:val="nil"/>
            </w:tcBorders>
            <w:shd w:val="clear" w:color="auto" w:fill="auto"/>
            <w:noWrap/>
          </w:tcPr>
          <w:p w14:paraId="6BFFD301" w14:textId="72265E5A" w:rsidR="00421D9E" w:rsidRPr="00421D9E" w:rsidRDefault="00421D9E" w:rsidP="00421D9E">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Infant Gender Fixed Effect</w:t>
            </w:r>
          </w:p>
        </w:tc>
        <w:tc>
          <w:tcPr>
            <w:tcW w:w="881" w:type="dxa"/>
            <w:tcBorders>
              <w:top w:val="nil"/>
              <w:left w:val="nil"/>
              <w:right w:val="nil"/>
            </w:tcBorders>
          </w:tcPr>
          <w:p w14:paraId="504EAC72" w14:textId="77777777" w:rsidR="00421D9E" w:rsidRPr="003D1AD4" w:rsidRDefault="00421D9E" w:rsidP="00421D9E">
            <w:pPr>
              <w:spacing w:after="0" w:line="240" w:lineRule="auto"/>
              <w:jc w:val="right"/>
              <w:rPr>
                <w:rFonts w:eastAsia="Times New Roman" w:cs="Times New Roman"/>
                <w:color w:val="000000"/>
                <w:sz w:val="18"/>
                <w:szCs w:val="18"/>
                <w:lang w:eastAsia="en-GB"/>
              </w:rPr>
            </w:pPr>
          </w:p>
        </w:tc>
        <w:tc>
          <w:tcPr>
            <w:tcW w:w="1215" w:type="dxa"/>
            <w:tcBorders>
              <w:top w:val="nil"/>
              <w:left w:val="nil"/>
              <w:right w:val="nil"/>
            </w:tcBorders>
            <w:shd w:val="clear" w:color="auto" w:fill="auto"/>
            <w:noWrap/>
          </w:tcPr>
          <w:p w14:paraId="753A7E95" w14:textId="276E8F99"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1215" w:type="dxa"/>
            <w:tcBorders>
              <w:top w:val="nil"/>
              <w:left w:val="nil"/>
              <w:right w:val="nil"/>
            </w:tcBorders>
            <w:shd w:val="clear" w:color="auto" w:fill="auto"/>
            <w:noWrap/>
          </w:tcPr>
          <w:p w14:paraId="60170CEB" w14:textId="5787B984"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c>
          <w:tcPr>
            <w:tcW w:w="982" w:type="dxa"/>
            <w:tcBorders>
              <w:top w:val="nil"/>
              <w:left w:val="nil"/>
              <w:right w:val="nil"/>
            </w:tcBorders>
            <w:shd w:val="clear" w:color="auto" w:fill="auto"/>
            <w:noWrap/>
          </w:tcPr>
          <w:p w14:paraId="6F5777B3" w14:textId="0CE4DAF4"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No</w:t>
            </w:r>
          </w:p>
        </w:tc>
        <w:tc>
          <w:tcPr>
            <w:tcW w:w="965" w:type="dxa"/>
            <w:tcBorders>
              <w:top w:val="nil"/>
              <w:left w:val="nil"/>
              <w:right w:val="nil"/>
            </w:tcBorders>
            <w:shd w:val="clear" w:color="auto" w:fill="auto"/>
            <w:noWrap/>
          </w:tcPr>
          <w:p w14:paraId="0997F030" w14:textId="42B08447" w:rsidR="00421D9E" w:rsidRPr="00421D9E" w:rsidRDefault="00421D9E" w:rsidP="00421D9E">
            <w:pPr>
              <w:spacing w:after="0" w:line="240" w:lineRule="auto"/>
              <w:jc w:val="right"/>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Yes</w:t>
            </w:r>
          </w:p>
        </w:tc>
      </w:tr>
      <w:tr w:rsidR="00E8650E" w:rsidRPr="00454ABE" w14:paraId="5629426A" w14:textId="5958BF9F" w:rsidTr="004A027E">
        <w:trPr>
          <w:trHeight w:val="340"/>
        </w:trPr>
        <w:tc>
          <w:tcPr>
            <w:tcW w:w="2721" w:type="dxa"/>
            <w:tcBorders>
              <w:top w:val="nil"/>
              <w:left w:val="nil"/>
              <w:bottom w:val="nil"/>
              <w:right w:val="nil"/>
            </w:tcBorders>
            <w:shd w:val="clear" w:color="auto" w:fill="auto"/>
            <w:noWrap/>
            <w:hideMark/>
          </w:tcPr>
          <w:p w14:paraId="7403B78C" w14:textId="77777777" w:rsidR="00E8650E" w:rsidRPr="00454ABE" w:rsidRDefault="00E8650E" w:rsidP="00E8650E">
            <w:pPr>
              <w:spacing w:after="0" w:line="240" w:lineRule="auto"/>
              <w:rPr>
                <w:rFonts w:eastAsia="Times New Roman" w:cs="Times New Roman"/>
                <w:i/>
                <w:iCs/>
                <w:color w:val="000000"/>
                <w:sz w:val="18"/>
                <w:szCs w:val="18"/>
                <w:lang w:eastAsia="en-GB"/>
              </w:rPr>
            </w:pPr>
            <w:r w:rsidRPr="00454ABE">
              <w:rPr>
                <w:rFonts w:eastAsia="Times New Roman" w:cs="Times New Roman"/>
                <w:i/>
                <w:iCs/>
                <w:color w:val="000000"/>
                <w:sz w:val="18"/>
                <w:szCs w:val="18"/>
                <w:lang w:eastAsia="en-GB"/>
              </w:rPr>
              <w:t>Baseline Mean</w:t>
            </w:r>
          </w:p>
        </w:tc>
        <w:tc>
          <w:tcPr>
            <w:tcW w:w="881" w:type="dxa"/>
            <w:tcBorders>
              <w:top w:val="nil"/>
              <w:left w:val="nil"/>
              <w:bottom w:val="nil"/>
              <w:right w:val="nil"/>
            </w:tcBorders>
          </w:tcPr>
          <w:p w14:paraId="0EFB3B9D"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1215" w:type="dxa"/>
            <w:tcBorders>
              <w:top w:val="nil"/>
              <w:left w:val="nil"/>
              <w:bottom w:val="nil"/>
              <w:right w:val="nil"/>
            </w:tcBorders>
            <w:shd w:val="clear" w:color="auto" w:fill="auto"/>
            <w:noWrap/>
            <w:hideMark/>
          </w:tcPr>
          <w:p w14:paraId="4DA578D5" w14:textId="008F27EC"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3288.4</w:t>
            </w:r>
          </w:p>
        </w:tc>
        <w:tc>
          <w:tcPr>
            <w:tcW w:w="1215" w:type="dxa"/>
            <w:tcBorders>
              <w:top w:val="nil"/>
              <w:left w:val="nil"/>
              <w:bottom w:val="nil"/>
              <w:right w:val="nil"/>
            </w:tcBorders>
            <w:shd w:val="clear" w:color="auto" w:fill="auto"/>
            <w:noWrap/>
            <w:hideMark/>
          </w:tcPr>
          <w:p w14:paraId="601970B3" w14:textId="77777777"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3288.4</w:t>
            </w:r>
          </w:p>
        </w:tc>
        <w:tc>
          <w:tcPr>
            <w:tcW w:w="982" w:type="dxa"/>
            <w:tcBorders>
              <w:top w:val="nil"/>
              <w:left w:val="nil"/>
              <w:bottom w:val="nil"/>
              <w:right w:val="nil"/>
            </w:tcBorders>
            <w:shd w:val="clear" w:color="auto" w:fill="auto"/>
            <w:noWrap/>
            <w:hideMark/>
          </w:tcPr>
          <w:p w14:paraId="4B055D64" w14:textId="15C7FFC6"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0.0087</w:t>
            </w:r>
          </w:p>
        </w:tc>
        <w:tc>
          <w:tcPr>
            <w:tcW w:w="965" w:type="dxa"/>
            <w:tcBorders>
              <w:top w:val="nil"/>
              <w:left w:val="nil"/>
              <w:bottom w:val="nil"/>
              <w:right w:val="nil"/>
            </w:tcBorders>
            <w:shd w:val="clear" w:color="auto" w:fill="auto"/>
            <w:noWrap/>
            <w:hideMark/>
          </w:tcPr>
          <w:p w14:paraId="27DCA16B" w14:textId="77777777" w:rsidR="00E8650E" w:rsidRPr="00454ABE" w:rsidRDefault="00E8650E" w:rsidP="00E8650E">
            <w:pPr>
              <w:spacing w:after="0" w:line="240" w:lineRule="auto"/>
              <w:jc w:val="right"/>
              <w:rPr>
                <w:rFonts w:eastAsia="Times New Roman" w:cs="Times New Roman"/>
                <w:color w:val="000000"/>
                <w:sz w:val="18"/>
                <w:szCs w:val="18"/>
                <w:lang w:eastAsia="en-GB"/>
              </w:rPr>
            </w:pPr>
            <w:r w:rsidRPr="00454ABE">
              <w:rPr>
                <w:rFonts w:eastAsia="Times New Roman" w:cs="Times New Roman"/>
                <w:color w:val="000000"/>
                <w:sz w:val="18"/>
                <w:szCs w:val="18"/>
                <w:lang w:eastAsia="en-GB"/>
              </w:rPr>
              <w:t>0.0087</w:t>
            </w:r>
          </w:p>
        </w:tc>
      </w:tr>
      <w:tr w:rsidR="00E8650E" w:rsidRPr="00454ABE" w14:paraId="787DC4A0" w14:textId="72E1F069" w:rsidTr="004A027E">
        <w:trPr>
          <w:trHeight w:val="340"/>
        </w:trPr>
        <w:tc>
          <w:tcPr>
            <w:tcW w:w="2721" w:type="dxa"/>
            <w:tcBorders>
              <w:top w:val="nil"/>
              <w:left w:val="nil"/>
              <w:bottom w:val="single" w:sz="8" w:space="0" w:color="auto"/>
              <w:right w:val="nil"/>
            </w:tcBorders>
            <w:shd w:val="clear" w:color="auto" w:fill="auto"/>
            <w:noWrap/>
            <w:hideMark/>
          </w:tcPr>
          <w:p w14:paraId="07E5AD5C" w14:textId="196AB556" w:rsidR="00E8650E" w:rsidRPr="00454ABE" w:rsidRDefault="00421D9E" w:rsidP="00E8650E">
            <w:pPr>
              <w:spacing w:after="0" w:line="240" w:lineRule="auto"/>
              <w:rPr>
                <w:rFonts w:eastAsia="Times New Roman" w:cs="Times New Roman"/>
                <w:i/>
                <w:iCs/>
                <w:color w:val="000000"/>
                <w:sz w:val="18"/>
                <w:szCs w:val="18"/>
                <w:lang w:eastAsia="en-GB"/>
              </w:rPr>
            </w:pPr>
            <w:r w:rsidRPr="00421D9E">
              <w:rPr>
                <w:rFonts w:eastAsia="Times New Roman" w:cs="Times New Roman"/>
                <w:i/>
                <w:iCs/>
                <w:color w:val="000000"/>
                <w:sz w:val="18"/>
                <w:szCs w:val="18"/>
                <w:lang w:eastAsia="en-GB"/>
              </w:rPr>
              <w:t>(Standard Deviation)</w:t>
            </w:r>
          </w:p>
        </w:tc>
        <w:tc>
          <w:tcPr>
            <w:tcW w:w="881" w:type="dxa"/>
            <w:tcBorders>
              <w:top w:val="nil"/>
              <w:left w:val="nil"/>
              <w:bottom w:val="single" w:sz="8" w:space="0" w:color="auto"/>
              <w:right w:val="nil"/>
            </w:tcBorders>
          </w:tcPr>
          <w:p w14:paraId="0C9D63FD" w14:textId="77777777" w:rsidR="00E8650E" w:rsidRPr="003D1AD4" w:rsidRDefault="00E8650E" w:rsidP="00E8650E">
            <w:pPr>
              <w:spacing w:after="0" w:line="240" w:lineRule="auto"/>
              <w:jc w:val="right"/>
              <w:rPr>
                <w:rFonts w:eastAsia="Times New Roman" w:cs="Times New Roman"/>
                <w:color w:val="000000"/>
                <w:sz w:val="18"/>
                <w:szCs w:val="18"/>
                <w:lang w:eastAsia="en-GB"/>
              </w:rPr>
            </w:pPr>
          </w:p>
        </w:tc>
        <w:tc>
          <w:tcPr>
            <w:tcW w:w="1215" w:type="dxa"/>
            <w:tcBorders>
              <w:top w:val="nil"/>
              <w:left w:val="nil"/>
              <w:bottom w:val="single" w:sz="8" w:space="0" w:color="auto"/>
              <w:right w:val="nil"/>
            </w:tcBorders>
            <w:shd w:val="clear" w:color="auto" w:fill="auto"/>
            <w:noWrap/>
            <w:hideMark/>
          </w:tcPr>
          <w:p w14:paraId="11385587" w14:textId="77F85337"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586.4</w:t>
            </w:r>
            <w:r w:rsidRPr="003D1AD4">
              <w:rPr>
                <w:rFonts w:eastAsia="Times New Roman" w:cs="Times New Roman"/>
                <w:color w:val="000000"/>
                <w:sz w:val="18"/>
                <w:szCs w:val="18"/>
                <w:lang w:eastAsia="en-GB"/>
              </w:rPr>
              <w:t>)</w:t>
            </w:r>
          </w:p>
        </w:tc>
        <w:tc>
          <w:tcPr>
            <w:tcW w:w="1215" w:type="dxa"/>
            <w:tcBorders>
              <w:top w:val="nil"/>
              <w:left w:val="nil"/>
              <w:bottom w:val="single" w:sz="8" w:space="0" w:color="auto"/>
              <w:right w:val="nil"/>
            </w:tcBorders>
            <w:shd w:val="clear" w:color="auto" w:fill="auto"/>
            <w:noWrap/>
            <w:hideMark/>
          </w:tcPr>
          <w:p w14:paraId="3935CAE0" w14:textId="6B2BCF9C"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586.4</w:t>
            </w:r>
            <w:r w:rsidRPr="003D1AD4">
              <w:rPr>
                <w:rFonts w:eastAsia="Times New Roman" w:cs="Times New Roman"/>
                <w:color w:val="000000"/>
                <w:sz w:val="18"/>
                <w:szCs w:val="18"/>
                <w:lang w:eastAsia="en-GB"/>
              </w:rPr>
              <w:t>)</w:t>
            </w:r>
          </w:p>
        </w:tc>
        <w:tc>
          <w:tcPr>
            <w:tcW w:w="982" w:type="dxa"/>
            <w:tcBorders>
              <w:top w:val="nil"/>
              <w:left w:val="nil"/>
              <w:bottom w:val="single" w:sz="8" w:space="0" w:color="auto"/>
              <w:right w:val="nil"/>
            </w:tcBorders>
            <w:shd w:val="clear" w:color="auto" w:fill="auto"/>
            <w:noWrap/>
            <w:hideMark/>
          </w:tcPr>
          <w:p w14:paraId="5FB4BB01" w14:textId="33EE281D"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0.0927</w:t>
            </w:r>
            <w:r w:rsidRPr="003D1AD4">
              <w:rPr>
                <w:rFonts w:eastAsia="Times New Roman" w:cs="Times New Roman"/>
                <w:color w:val="000000"/>
                <w:sz w:val="18"/>
                <w:szCs w:val="18"/>
                <w:lang w:eastAsia="en-GB"/>
              </w:rPr>
              <w:t>)</w:t>
            </w:r>
          </w:p>
        </w:tc>
        <w:tc>
          <w:tcPr>
            <w:tcW w:w="965" w:type="dxa"/>
            <w:tcBorders>
              <w:top w:val="nil"/>
              <w:left w:val="nil"/>
              <w:bottom w:val="single" w:sz="8" w:space="0" w:color="auto"/>
              <w:right w:val="nil"/>
            </w:tcBorders>
            <w:shd w:val="clear" w:color="auto" w:fill="auto"/>
            <w:noWrap/>
            <w:hideMark/>
          </w:tcPr>
          <w:p w14:paraId="33770814" w14:textId="5EAFE4E4" w:rsidR="00E8650E" w:rsidRPr="00454ABE" w:rsidRDefault="00E8650E" w:rsidP="00E8650E">
            <w:pPr>
              <w:spacing w:after="0" w:line="240" w:lineRule="auto"/>
              <w:jc w:val="right"/>
              <w:rPr>
                <w:rFonts w:eastAsia="Times New Roman" w:cs="Times New Roman"/>
                <w:color w:val="000000"/>
                <w:sz w:val="18"/>
                <w:szCs w:val="18"/>
                <w:lang w:eastAsia="en-GB"/>
              </w:rPr>
            </w:pPr>
            <w:r w:rsidRPr="003D1AD4">
              <w:rPr>
                <w:rFonts w:eastAsia="Times New Roman" w:cs="Times New Roman"/>
                <w:color w:val="000000"/>
                <w:sz w:val="18"/>
                <w:szCs w:val="18"/>
                <w:lang w:eastAsia="en-GB"/>
              </w:rPr>
              <w:t>(</w:t>
            </w:r>
            <w:r w:rsidRPr="00454ABE">
              <w:rPr>
                <w:rFonts w:eastAsia="Times New Roman" w:cs="Times New Roman"/>
                <w:color w:val="000000"/>
                <w:sz w:val="18"/>
                <w:szCs w:val="18"/>
                <w:lang w:eastAsia="en-GB"/>
              </w:rPr>
              <w:t>0.0927</w:t>
            </w:r>
            <w:r w:rsidRPr="003D1AD4">
              <w:rPr>
                <w:rFonts w:eastAsia="Times New Roman" w:cs="Times New Roman"/>
                <w:color w:val="000000"/>
                <w:sz w:val="18"/>
                <w:szCs w:val="18"/>
                <w:lang w:eastAsia="en-GB"/>
              </w:rPr>
              <w:t>)</w:t>
            </w:r>
          </w:p>
        </w:tc>
      </w:tr>
    </w:tbl>
    <w:p w14:paraId="5B0B1FD5" w14:textId="67F11812" w:rsidR="00421D9E" w:rsidRDefault="00421D9E" w:rsidP="00421D9E">
      <w:pPr>
        <w:spacing w:line="360" w:lineRule="auto"/>
        <w:rPr>
          <w:sz w:val="18"/>
          <w:szCs w:val="18"/>
        </w:rPr>
      </w:pPr>
      <w:r>
        <w:rPr>
          <w:sz w:val="18"/>
          <w:szCs w:val="18"/>
        </w:rPr>
        <w:t xml:space="preserve">Notes: Table shows cohort specific treatment effects from orthophosphate dosing using two-way Mundlak regressions.. ATT = Average Treatment on the Treated estimate. APE = Average Partial Effect estimate. Birthweights is the birthweight of the child in grams. </w:t>
      </w:r>
      <w:r w:rsidRPr="00A42138">
        <w:rPr>
          <w:sz w:val="18"/>
          <w:szCs w:val="18"/>
        </w:rPr>
        <w:t>Under-5 Mortality</w:t>
      </w:r>
      <w:r>
        <w:rPr>
          <w:sz w:val="18"/>
          <w:szCs w:val="18"/>
        </w:rPr>
        <w:t xml:space="preserve"> is the probability of all </w:t>
      </w:r>
      <w:r w:rsidRPr="005B2E5C">
        <w:rPr>
          <w:sz w:val="18"/>
          <w:szCs w:val="18"/>
        </w:rPr>
        <w:t xml:space="preserve">deaths and </w:t>
      </w:r>
      <w:r>
        <w:rPr>
          <w:sz w:val="18"/>
          <w:szCs w:val="18"/>
        </w:rPr>
        <w:t xml:space="preserve">recorded </w:t>
      </w:r>
      <w:r w:rsidRPr="005B2E5C">
        <w:rPr>
          <w:sz w:val="18"/>
          <w:szCs w:val="18"/>
        </w:rPr>
        <w:t>non-viable pregnancies, including stillbirths and spontaneous abortion</w:t>
      </w:r>
      <w:r>
        <w:rPr>
          <w:sz w:val="18"/>
          <w:szCs w:val="18"/>
        </w:rPr>
        <w:t>. Birthweight regression estimates are rounded to 1 decimal place, mortality estimates are rounded to 3 decimal places.</w:t>
      </w:r>
      <w:r w:rsidR="008B6630">
        <w:rPr>
          <w:sz w:val="18"/>
          <w:szCs w:val="18"/>
        </w:rPr>
        <w:t xml:space="preserve"> SE = standard error. For birthweight regressions we use errors clustered by postcode sector</w:t>
      </w:r>
      <w:r w:rsidR="0050023B">
        <w:rPr>
          <w:sz w:val="18"/>
          <w:szCs w:val="18"/>
        </w:rPr>
        <w:t xml:space="preserve">, for mortality we use bootstrapped errors. MDE = Minimal detectable effect, calculated as </w:t>
      </w:r>
      <w:r w:rsidR="00C30BA3">
        <w:rPr>
          <w:sz w:val="18"/>
          <w:szCs w:val="18"/>
        </w:rPr>
        <w:t xml:space="preserve">2.5*SE. We calculate MDE for an increase in birthweight and a decrease in mortality. </w:t>
      </w:r>
      <w:r w:rsidR="00C75F2F" w:rsidRPr="00C75F2F">
        <w:rPr>
          <w:sz w:val="18"/>
          <w:szCs w:val="18"/>
        </w:rPr>
        <w:t xml:space="preserve">Significance Codes: </w:t>
      </w:r>
      <w:r w:rsidR="00C75F2F" w:rsidRPr="00C75F2F">
        <w:rPr>
          <w:rFonts w:cs="Cambria Math"/>
          <w:sz w:val="18"/>
          <w:szCs w:val="18"/>
        </w:rPr>
        <w:t>***</w:t>
      </w:r>
      <w:r w:rsidR="00C75F2F" w:rsidRPr="00C75F2F">
        <w:rPr>
          <w:sz w:val="18"/>
          <w:szCs w:val="18"/>
        </w:rPr>
        <w:t xml:space="preserve">: 0.01, </w:t>
      </w:r>
      <w:r w:rsidR="00C75F2F" w:rsidRPr="00C75F2F">
        <w:rPr>
          <w:rFonts w:cs="Cambria Math"/>
          <w:sz w:val="18"/>
          <w:szCs w:val="18"/>
        </w:rPr>
        <w:t>**</w:t>
      </w:r>
      <w:r w:rsidR="00C75F2F" w:rsidRPr="00C75F2F">
        <w:rPr>
          <w:sz w:val="18"/>
          <w:szCs w:val="18"/>
        </w:rPr>
        <w:t xml:space="preserve">: 0.05, </w:t>
      </w:r>
      <w:r w:rsidR="00C75F2F" w:rsidRPr="00C75F2F">
        <w:rPr>
          <w:rFonts w:cs="Cambria Math"/>
          <w:sz w:val="18"/>
          <w:szCs w:val="18"/>
        </w:rPr>
        <w:t>*</w:t>
      </w:r>
      <w:r w:rsidR="00C75F2F" w:rsidRPr="00C75F2F">
        <w:rPr>
          <w:sz w:val="18"/>
          <w:szCs w:val="18"/>
        </w:rPr>
        <w:t>: 0.1</w:t>
      </w:r>
    </w:p>
    <w:p w14:paraId="3F2EEFB8" w14:textId="77777777" w:rsidR="00040986" w:rsidRDefault="00040986" w:rsidP="00040986">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2AFF7442" w14:textId="77777777" w:rsidR="00190B12" w:rsidRDefault="00190B12" w:rsidP="00040986">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44D646CC" w14:textId="77777777" w:rsidR="00190B12" w:rsidRDefault="00190B12" w:rsidP="00040986">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3F4BB5F3" w14:textId="77777777" w:rsidR="009F5F94" w:rsidRDefault="009F5F94" w:rsidP="00040986">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6C0799C0" w14:textId="77777777" w:rsidR="009F5F94" w:rsidRDefault="009F5F94" w:rsidP="00040986">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6287DF2C" w14:textId="77777777" w:rsidR="00190B12" w:rsidRDefault="00190B12" w:rsidP="00040986">
      <w:pPr>
        <w:spacing w:line="360" w:lineRule="auto"/>
        <w:rPr>
          <w:rFonts w:eastAsia="Arial Unicode MS" w:cs="Times New Roman" w:hint="eastAsia"/>
          <w:color w:val="000000"/>
          <w:szCs w:val="24"/>
          <w:u w:color="000000"/>
          <w:lang w:val="en-US"/>
          <w14:textOutline w14:w="0" w14:cap="flat" w14:cmpd="sng" w14:algn="ctr">
            <w14:noFill/>
            <w14:prstDash w14:val="solid"/>
            <w14:bevel/>
          </w14:textOutline>
        </w:rPr>
      </w:pPr>
    </w:p>
    <w:p w14:paraId="089D91AA" w14:textId="5BE23119" w:rsidR="007A0D93" w:rsidRPr="007A0D93" w:rsidRDefault="00190B12" w:rsidP="007A0D93">
      <w:pPr>
        <w:pStyle w:val="Heading2"/>
        <w:rPr>
          <w:u w:color="000000"/>
          <w:lang w:val="en-US"/>
        </w:rPr>
      </w:pPr>
      <w:r>
        <w:rPr>
          <w:u w:color="000000"/>
          <w:lang w:val="en-US"/>
        </w:rPr>
        <w:t>Pre-Trends</w:t>
      </w:r>
    </w:p>
    <w:p w14:paraId="7A80B7A3" w14:textId="325D4245" w:rsidR="001438F0" w:rsidRDefault="007A0D93" w:rsidP="00730A14">
      <w:pPr>
        <w:spacing w:line="360" w:lineRule="auto"/>
        <w:rPr>
          <w:szCs w:val="24"/>
        </w:rPr>
      </w:pPr>
      <w:r>
        <w:t>The CCTS and CPRTS (or parallel trends) assumptions are crucial for identification of an effect in our difference-in-differences design. We therefore examine these closely in this section.</w:t>
      </w:r>
      <w:r w:rsidR="000D6D6D">
        <w:t xml:space="preserve"> First, we plot event studies</w:t>
      </w:r>
      <w:r w:rsidR="00076462">
        <w:t xml:space="preserve">. These are estimated in a similar way to equations (8) and (9), but we include </w:t>
      </w:r>
      <w:r w:rsidR="00E56487">
        <w:t xml:space="preserve">the pre-treatment years as well for each cohort. </w:t>
      </w:r>
      <w:r w:rsidR="00205DC1">
        <w:t xml:space="preserve"> </w:t>
      </w:r>
      <w:r w:rsidR="00EA7AED">
        <w:t xml:space="preserve">In figure </w:t>
      </w:r>
      <w:r w:rsidR="00040986">
        <w:t>9</w:t>
      </w:r>
      <w:r w:rsidR="00EA7AED">
        <w:t>, we show event study estimates</w:t>
      </w:r>
      <w:r w:rsidR="00251A67">
        <w:t xml:space="preserve"> of </w:t>
      </w:r>
      <w:r w:rsidR="002B4180">
        <w:t xml:space="preserve">treatment 1 </w:t>
      </w:r>
      <w:r w:rsidR="00251A67">
        <w:t>using two-way Mundlak regressions</w:t>
      </w:r>
      <w:r w:rsidR="0001768F">
        <w:t xml:space="preserve"> fo</w:t>
      </w:r>
      <w:r w:rsidR="007717F5">
        <w:t>r the effect on birthweight. The cohort-year interactions are</w:t>
      </w:r>
      <w:r w:rsidR="00CE1FCC">
        <w:t xml:space="preserve"> shown as time-to-treatment, so </w:t>
      </w:r>
      <w:r w:rsidR="009513B2">
        <w:t>Edinburgh NE</w:t>
      </w:r>
      <w:r w:rsidR="00CE1FCC">
        <w:t xml:space="preserve">, which was treated later, has more pre-treatment periods than Glasgow and </w:t>
      </w:r>
      <w:r w:rsidR="009513B2">
        <w:t>Edinburgh SW</w:t>
      </w:r>
      <w:r w:rsidR="00CE1FCC">
        <w:t xml:space="preserve">. </w:t>
      </w:r>
      <w:r w:rsidR="003F511C">
        <w:t>We can see</w:t>
      </w:r>
      <w:r w:rsidR="005F53A0">
        <w:t>, for every year and cohort, the 95% intervals cover zero. This can be take</w:t>
      </w:r>
      <w:r w:rsidR="00673243">
        <w:t>n</w:t>
      </w:r>
      <w:r w:rsidR="005F53A0">
        <w:t xml:space="preserve"> as evidence there are no pre-trend</w:t>
      </w:r>
      <w:r w:rsidR="00904978">
        <w:t xml:space="preserve">s, but the pre-treatment point estimates for Edinburgh NE do tend to </w:t>
      </w:r>
      <w:r w:rsidR="00730A14">
        <w:t xml:space="preserve">rise just before treatment, indicating there could be a pre-trend for that cohort. We investigate further by performing the test of model assumptions suggested by </w:t>
      </w:r>
      <w:r w:rsidR="00730A14" w:rsidRPr="00DA499F">
        <w:rPr>
          <w:szCs w:val="24"/>
        </w:rPr>
        <w:t>Wooldridge (2021)</w:t>
      </w:r>
      <w:r w:rsidR="00730A14">
        <w:rPr>
          <w:szCs w:val="24"/>
        </w:rPr>
        <w:t xml:space="preserve"> for the two- way Mundlak. </w:t>
      </w:r>
      <w:r w:rsidR="00730A14">
        <w:t xml:space="preserve">This is a </w:t>
      </w:r>
      <w:r w:rsidR="00730A14" w:rsidRPr="00DA499F">
        <w:rPr>
          <w:szCs w:val="24"/>
        </w:rPr>
        <w:t xml:space="preserve">test of </w:t>
      </w:r>
      <w:r w:rsidR="00730A14">
        <w:rPr>
          <w:szCs w:val="24"/>
        </w:rPr>
        <w:t xml:space="preserve">both the </w:t>
      </w:r>
      <w:r w:rsidR="00730A14" w:rsidRPr="00DA499F">
        <w:rPr>
          <w:szCs w:val="24"/>
        </w:rPr>
        <w:t xml:space="preserve">common trends and no anticipation </w:t>
      </w:r>
      <w:r w:rsidR="00730A14">
        <w:rPr>
          <w:szCs w:val="24"/>
        </w:rPr>
        <w:t>assumptions. It is a Wald test</w:t>
      </w:r>
      <w:r w:rsidR="00234A8C">
        <w:rPr>
          <w:szCs w:val="24"/>
        </w:rPr>
        <w:t xml:space="preserve"> </w:t>
      </w:r>
      <w:r w:rsidR="00693386">
        <w:rPr>
          <w:szCs w:val="24"/>
        </w:rPr>
        <w:t xml:space="preserve">where we include in the regression a continuous time variable (i.e from 1 to T) </w:t>
      </w:r>
      <w:r w:rsidR="00234A8C">
        <w:rPr>
          <w:szCs w:val="24"/>
        </w:rPr>
        <w:t>in the regression</w:t>
      </w:r>
      <w:r w:rsidR="00693386">
        <w:rPr>
          <w:szCs w:val="24"/>
        </w:rPr>
        <w:t xml:space="preserve"> and perform a test</w:t>
      </w:r>
      <w:r w:rsidR="00234A8C">
        <w:rPr>
          <w:szCs w:val="24"/>
        </w:rPr>
        <w:t xml:space="preserve"> a </w:t>
      </w:r>
      <w:r w:rsidR="00730A14" w:rsidRPr="00DA499F">
        <w:rPr>
          <w:szCs w:val="24"/>
        </w:rPr>
        <w:t>of joint null</w:t>
      </w:r>
      <w:r w:rsidR="00730A14">
        <w:rPr>
          <w:szCs w:val="24"/>
        </w:rPr>
        <w:t xml:space="preserve"> effects</w:t>
      </w:r>
      <w:r w:rsidR="00730A14" w:rsidRPr="00DA499F">
        <w:rPr>
          <w:szCs w:val="24"/>
        </w:rPr>
        <w:t xml:space="preserve"> on each cohort and time interaction</w:t>
      </w:r>
      <w:r w:rsidR="00730A14">
        <w:rPr>
          <w:szCs w:val="24"/>
        </w:rPr>
        <w:t xml:space="preserve">. We </w:t>
      </w:r>
      <w:r w:rsidR="00730A14" w:rsidRPr="00DA499F">
        <w:rPr>
          <w:szCs w:val="24"/>
        </w:rPr>
        <w:t>reject the hypothesis of no anticipation or no common trends if the Wald test fails and finds the coefficient</w:t>
      </w:r>
      <w:r w:rsidR="00730A14">
        <w:rPr>
          <w:szCs w:val="24"/>
        </w:rPr>
        <w:t xml:space="preserve">s </w:t>
      </w:r>
      <w:r w:rsidR="00730A14" w:rsidRPr="00DA499F">
        <w:rPr>
          <w:szCs w:val="24"/>
        </w:rPr>
        <w:t xml:space="preserve">to be jointly statistically significant. </w:t>
      </w:r>
      <w:r w:rsidR="00730A14">
        <w:rPr>
          <w:szCs w:val="24"/>
        </w:rPr>
        <w:t>In the case of the birthweight</w:t>
      </w:r>
      <w:r w:rsidR="001438F0">
        <w:rPr>
          <w:szCs w:val="24"/>
        </w:rPr>
        <w:t xml:space="preserve"> </w:t>
      </w:r>
      <w:r w:rsidR="00730A14">
        <w:rPr>
          <w:szCs w:val="24"/>
        </w:rPr>
        <w:t>regression without covariates the</w:t>
      </w:r>
      <w:r w:rsidR="00730A14" w:rsidRPr="00DA499F">
        <w:rPr>
          <w:szCs w:val="24"/>
        </w:rPr>
        <w:t xml:space="preserve"> p-value for the test is </w:t>
      </w:r>
      <w:r w:rsidR="00730A14">
        <w:rPr>
          <w:szCs w:val="24"/>
        </w:rPr>
        <w:t xml:space="preserve">0.01, </w:t>
      </w:r>
      <w:r w:rsidR="00730A14" w:rsidRPr="00DA499F">
        <w:rPr>
          <w:szCs w:val="24"/>
        </w:rPr>
        <w:t>so we reject the hypotheses of no anticipation or common trends</w:t>
      </w:r>
      <w:r w:rsidR="001438F0">
        <w:rPr>
          <w:szCs w:val="24"/>
        </w:rPr>
        <w:t>, suggesting pre-trends.</w:t>
      </w:r>
      <w:r w:rsidR="00730A14">
        <w:rPr>
          <w:szCs w:val="24"/>
        </w:rPr>
        <w:t xml:space="preserve"> However, w</w:t>
      </w:r>
      <w:r w:rsidR="001438F0">
        <w:rPr>
          <w:szCs w:val="24"/>
        </w:rPr>
        <w:t>hen we condition on covariates we</w:t>
      </w:r>
      <w:r w:rsidR="00730A14">
        <w:rPr>
          <w:szCs w:val="24"/>
        </w:rPr>
        <w:t xml:space="preserve"> do not reject the </w:t>
      </w:r>
      <w:r w:rsidR="00730A14" w:rsidRPr="00DA499F">
        <w:rPr>
          <w:szCs w:val="24"/>
        </w:rPr>
        <w:t>conditional no anticipation and conditional common trends assumptions</w:t>
      </w:r>
      <w:r w:rsidR="00730A14">
        <w:rPr>
          <w:szCs w:val="24"/>
        </w:rPr>
        <w:t xml:space="preserve"> (p-value 0.17).  </w:t>
      </w:r>
    </w:p>
    <w:p w14:paraId="445ECA95" w14:textId="036D3D76" w:rsidR="001438F0" w:rsidRDefault="00673243" w:rsidP="00730A14">
      <w:pPr>
        <w:spacing w:line="360" w:lineRule="auto"/>
        <w:rPr>
          <w:szCs w:val="24"/>
        </w:rPr>
      </w:pPr>
      <w:r w:rsidRPr="00930100">
        <w:rPr>
          <w:szCs w:val="24"/>
        </w:rPr>
        <w:t xml:space="preserve">Figure 10 plots the trends for treatment 2. We see again </w:t>
      </w:r>
      <w:r w:rsidR="00D24CD0" w:rsidRPr="00930100">
        <w:rPr>
          <w:szCs w:val="24"/>
        </w:rPr>
        <w:t>all the coefficients for Glasgow have intervals that cover zero, and all but one estimate for Edinburgh cover</w:t>
      </w:r>
      <w:r w:rsidR="00693386">
        <w:rPr>
          <w:szCs w:val="24"/>
        </w:rPr>
        <w:t>s</w:t>
      </w:r>
      <w:r w:rsidR="00D24CD0" w:rsidRPr="00930100">
        <w:rPr>
          <w:szCs w:val="24"/>
        </w:rPr>
        <w:t xml:space="preserve"> zero, with none of those pre-treatment. Again, this suggest</w:t>
      </w:r>
      <w:r w:rsidR="00693386">
        <w:rPr>
          <w:szCs w:val="24"/>
        </w:rPr>
        <w:t>s</w:t>
      </w:r>
      <w:r w:rsidR="00D24CD0" w:rsidRPr="00930100">
        <w:rPr>
          <w:szCs w:val="24"/>
        </w:rPr>
        <w:t xml:space="preserve"> no pre-trends.</w:t>
      </w:r>
      <w:r w:rsidR="00F55C29" w:rsidRPr="00930100">
        <w:rPr>
          <w:szCs w:val="24"/>
        </w:rPr>
        <w:t xml:space="preserve"> The Wald test </w:t>
      </w:r>
      <w:r w:rsidR="003E2C2D" w:rsidRPr="00930100">
        <w:rPr>
          <w:szCs w:val="24"/>
        </w:rPr>
        <w:t>leads to us not rejecting common trends and no anticipation without covariates (</w:t>
      </w:r>
      <w:r w:rsidR="00930100" w:rsidRPr="00930100">
        <w:rPr>
          <w:szCs w:val="24"/>
        </w:rPr>
        <w:t>p-value 0.66) or with them (p-value 0.77).</w:t>
      </w:r>
    </w:p>
    <w:p w14:paraId="1CD9725F" w14:textId="10DB90BE" w:rsidR="00730A14" w:rsidRPr="00730A14" w:rsidRDefault="00D24CD0" w:rsidP="00730A14">
      <w:pPr>
        <w:spacing w:line="360" w:lineRule="auto"/>
      </w:pPr>
      <w:r>
        <w:t xml:space="preserve">In figure 11 we show event study APE’s for each cohort year for the effect on mortality of treatment 1. All pre-treatment intervals cover zero, suggesting no clear evidence of pre-trends. Glasgow has mostly negative point estimates after treatment while </w:t>
      </w:r>
      <w:r>
        <w:lastRenderedPageBreak/>
        <w:t>Edinburgh SW and Edinburgh NE mostly positive. The two Edinburgh water treatment areas have almost all intervals covering zero while Glasgow does have some intervals that are statistically significant. When we look at the effect on mortality of treatment 2 in figure 12, we see perhaps some evidence for a negative pre-trend in Edinburgh. Point estimates in both Glasgow and Edinburgh tend to be negative but all except one post-treatment interval cover zero. Again, we conclude there is no strong evidence for an effect on under-5 mortality in these event studies. Estimates for Edinburgh are typically positive, while Glasgow shows a</w:t>
      </w:r>
      <w:r w:rsidR="003C102A">
        <w:t xml:space="preserve"> reduction in deaths after treatment 1. When we carry out the Wald test for pre-trends and no anticipation</w:t>
      </w:r>
      <w:r w:rsidR="00730A14">
        <w:rPr>
          <w:szCs w:val="24"/>
        </w:rPr>
        <w:t xml:space="preserve"> we do not reject </w:t>
      </w:r>
      <w:r w:rsidR="00730A14" w:rsidRPr="00DA499F">
        <w:rPr>
          <w:szCs w:val="24"/>
        </w:rPr>
        <w:t>the hypotheses of no anticipation or common trends</w:t>
      </w:r>
      <w:r w:rsidR="00730A14">
        <w:rPr>
          <w:szCs w:val="24"/>
        </w:rPr>
        <w:t xml:space="preserve"> </w:t>
      </w:r>
      <w:r w:rsidR="00C55A13">
        <w:rPr>
          <w:szCs w:val="24"/>
        </w:rPr>
        <w:t xml:space="preserve">without covariates </w:t>
      </w:r>
      <w:r w:rsidR="00730A14">
        <w:rPr>
          <w:szCs w:val="24"/>
        </w:rPr>
        <w:t>(p-value 0.72</w:t>
      </w:r>
      <w:r w:rsidR="00C55A13">
        <w:rPr>
          <w:szCs w:val="24"/>
        </w:rPr>
        <w:t>), or with covariates (p-value</w:t>
      </w:r>
      <w:r w:rsidR="00730A14">
        <w:rPr>
          <w:szCs w:val="24"/>
        </w:rPr>
        <w:t xml:space="preserve"> 0.</w:t>
      </w:r>
      <w:r w:rsidR="00C55A13">
        <w:rPr>
          <w:szCs w:val="24"/>
        </w:rPr>
        <w:t>26).</w:t>
      </w:r>
    </w:p>
    <w:p w14:paraId="6CD056A4" w14:textId="68F03F5C" w:rsidR="00231E18" w:rsidRDefault="00C55A13" w:rsidP="00F4563F">
      <w:pPr>
        <w:spacing w:line="360" w:lineRule="auto"/>
      </w:pPr>
      <w:r w:rsidRPr="008D6821">
        <w:t xml:space="preserve">Figure 12 plots the event study of mortality effects after treatment 2. </w:t>
      </w:r>
      <w:r w:rsidR="004A0180" w:rsidRPr="008D6821">
        <w:t xml:space="preserve">Glasgow does not show evidence for </w:t>
      </w:r>
      <w:r w:rsidR="00984991" w:rsidRPr="008D6821">
        <w:t>pre-trends or an effect, but Edinburgh does. We again perfom a Wald test</w:t>
      </w:r>
      <w:r w:rsidR="008D6821" w:rsidRPr="008D6821">
        <w:t xml:space="preserve"> and</w:t>
      </w:r>
      <w:r w:rsidR="008D6821" w:rsidRPr="008D6821">
        <w:rPr>
          <w:szCs w:val="24"/>
        </w:rPr>
        <w:t xml:space="preserve"> do not reject the hypotheses of no anticipation or common trends  without covariates (p-value 0.73), or with covariates (p-value 0.19).</w:t>
      </w:r>
    </w:p>
    <w:p w14:paraId="72AC6EE2" w14:textId="61AEBA55" w:rsidR="00231E18" w:rsidRDefault="00231E18" w:rsidP="00F4563F">
      <w:pPr>
        <w:spacing w:line="360" w:lineRule="auto"/>
      </w:pPr>
      <w:r>
        <w:rPr>
          <w:rFonts w:eastAsiaTheme="minorEastAsia"/>
          <w:szCs w:val="24"/>
        </w:rPr>
        <w:t>As a robustness check, we include results from a matrix completion difference-in-difference estimation</w:t>
      </w:r>
      <w:r w:rsidR="00CE5810">
        <w:rPr>
          <w:rFonts w:eastAsiaTheme="minorEastAsia"/>
          <w:szCs w:val="24"/>
        </w:rPr>
        <w:t xml:space="preserve"> in appendix tables </w:t>
      </w:r>
      <w:r w:rsidR="00373761">
        <w:rPr>
          <w:rFonts w:eastAsiaTheme="minorEastAsia"/>
          <w:szCs w:val="24"/>
        </w:rPr>
        <w:t>A.10 and A.11</w:t>
      </w:r>
      <w:r>
        <w:rPr>
          <w:rFonts w:eastAsiaTheme="minorEastAsia"/>
          <w:szCs w:val="24"/>
        </w:rPr>
        <w:t xml:space="preserve">. Matrix completion </w:t>
      </w:r>
      <w:r w:rsidR="003B3104">
        <w:rPr>
          <w:rFonts w:eastAsiaTheme="minorEastAsia"/>
          <w:szCs w:val="24"/>
        </w:rPr>
        <w:t xml:space="preserve">can be thought of as a </w:t>
      </w:r>
      <w:r>
        <w:rPr>
          <w:rFonts w:eastAsiaTheme="minorEastAsia"/>
          <w:szCs w:val="24"/>
        </w:rPr>
        <w:t xml:space="preserve">generalization of synthetic control methods (Athey et al., 2021) and </w:t>
      </w:r>
      <w:r w:rsidR="003B3104">
        <w:rPr>
          <w:rFonts w:eastAsiaTheme="minorEastAsia"/>
          <w:szCs w:val="24"/>
        </w:rPr>
        <w:t>is</w:t>
      </w:r>
      <w:r>
        <w:rPr>
          <w:rFonts w:eastAsiaTheme="minorEastAsia"/>
          <w:szCs w:val="24"/>
        </w:rPr>
        <w:t xml:space="preserve"> used to impute the counterfactual trend</w:t>
      </w:r>
      <w:r w:rsidR="003B3104">
        <w:rPr>
          <w:rFonts w:eastAsiaTheme="minorEastAsia"/>
          <w:szCs w:val="24"/>
        </w:rPr>
        <w:t xml:space="preserve"> </w:t>
      </w:r>
      <w:r w:rsidR="00F90C35">
        <w:rPr>
          <w:rFonts w:eastAsiaTheme="minorEastAsia"/>
          <w:szCs w:val="24"/>
        </w:rPr>
        <w:t xml:space="preserve">based on latent </w:t>
      </w:r>
      <w:r w:rsidR="00BA12FF">
        <w:rPr>
          <w:rFonts w:eastAsiaTheme="minorEastAsia"/>
          <w:szCs w:val="24"/>
        </w:rPr>
        <w:t xml:space="preserve">patterns in the pre-treatment </w:t>
      </w:r>
      <w:r w:rsidR="00992F96">
        <w:rPr>
          <w:rFonts w:eastAsiaTheme="minorEastAsia"/>
          <w:szCs w:val="24"/>
        </w:rPr>
        <w:t xml:space="preserve">values of all units. </w:t>
      </w:r>
      <w:r w:rsidR="00DA4BBE">
        <w:rPr>
          <w:rFonts w:eastAsiaTheme="minorEastAsia"/>
          <w:szCs w:val="24"/>
        </w:rPr>
        <w:t xml:space="preserve">Identification therefore relies on weaker assumptions than the parallel trends assumption in (6). </w:t>
      </w:r>
      <w:r w:rsidR="00A1568E">
        <w:rPr>
          <w:rFonts w:eastAsiaTheme="minorEastAsia"/>
          <w:szCs w:val="24"/>
        </w:rPr>
        <w:t xml:space="preserve">The results </w:t>
      </w:r>
      <w:r w:rsidR="007066A2">
        <w:rPr>
          <w:rFonts w:eastAsiaTheme="minorEastAsia"/>
          <w:szCs w:val="24"/>
        </w:rPr>
        <w:t>in the appendix are very similar to the main results here</w:t>
      </w:r>
      <w:r w:rsidR="00835454">
        <w:rPr>
          <w:rFonts w:eastAsiaTheme="minorEastAsia"/>
          <w:szCs w:val="24"/>
        </w:rPr>
        <w:t>.</w:t>
      </w:r>
    </w:p>
    <w:p w14:paraId="577DB3BC" w14:textId="77777777" w:rsidR="00231E18" w:rsidRDefault="00231E18" w:rsidP="00F4563F">
      <w:pPr>
        <w:spacing w:line="360" w:lineRule="auto"/>
      </w:pPr>
    </w:p>
    <w:p w14:paraId="1F563F9E" w14:textId="77777777" w:rsidR="00231E18" w:rsidRDefault="00231E18" w:rsidP="00F4563F">
      <w:pPr>
        <w:spacing w:line="360" w:lineRule="auto"/>
      </w:pPr>
    </w:p>
    <w:p w14:paraId="303C5A6C" w14:textId="77777777" w:rsidR="008D6821" w:rsidRDefault="008D6821" w:rsidP="00F4563F">
      <w:pPr>
        <w:spacing w:line="360" w:lineRule="auto"/>
      </w:pPr>
    </w:p>
    <w:p w14:paraId="54A77D87" w14:textId="77777777" w:rsidR="008D6821" w:rsidRDefault="008D6821" w:rsidP="00F4563F">
      <w:pPr>
        <w:spacing w:line="360" w:lineRule="auto"/>
      </w:pPr>
    </w:p>
    <w:p w14:paraId="401AA29A" w14:textId="77777777" w:rsidR="008D6821" w:rsidRDefault="008D6821" w:rsidP="00F4563F">
      <w:pPr>
        <w:spacing w:line="360" w:lineRule="auto"/>
      </w:pPr>
    </w:p>
    <w:p w14:paraId="29C9719B" w14:textId="77777777" w:rsidR="008D6821" w:rsidRDefault="008D6821" w:rsidP="00F4563F">
      <w:pPr>
        <w:spacing w:line="360" w:lineRule="auto"/>
      </w:pPr>
    </w:p>
    <w:p w14:paraId="267D9A58" w14:textId="77777777" w:rsidR="008D6821" w:rsidRDefault="008D6821" w:rsidP="00F4563F">
      <w:pPr>
        <w:spacing w:line="360" w:lineRule="auto"/>
      </w:pPr>
    </w:p>
    <w:p w14:paraId="273EE8CA" w14:textId="77777777" w:rsidR="008D6821" w:rsidRDefault="008D6821" w:rsidP="00F4563F">
      <w:pPr>
        <w:spacing w:line="360" w:lineRule="auto"/>
      </w:pPr>
    </w:p>
    <w:p w14:paraId="39FA47E6" w14:textId="77777777" w:rsidR="008D6821" w:rsidRPr="00ED64C8" w:rsidRDefault="008D6821" w:rsidP="00F4563F">
      <w:pPr>
        <w:spacing w:line="360" w:lineRule="auto"/>
      </w:pPr>
    </w:p>
    <w:p w14:paraId="70EB7257" w14:textId="77777777" w:rsidR="009F5F94" w:rsidRDefault="00C85699" w:rsidP="00290A7C">
      <w:pPr>
        <w:spacing w:line="360" w:lineRule="auto"/>
        <w:rPr>
          <w:sz w:val="18"/>
          <w:szCs w:val="18"/>
        </w:rPr>
      </w:pPr>
      <w:r w:rsidRPr="00E9240E">
        <w:rPr>
          <w:b/>
          <w:bCs/>
        </w:rPr>
        <w:t xml:space="preserve">Figure </w:t>
      </w:r>
      <w:r w:rsidR="00040986">
        <w:rPr>
          <w:b/>
          <w:bCs/>
        </w:rPr>
        <w:t>9</w:t>
      </w:r>
      <w:r w:rsidRPr="00E9240E">
        <w:t xml:space="preserve"> - </w:t>
      </w:r>
      <w:r w:rsidRPr="00E9240E">
        <w:rPr>
          <w:rFonts w:eastAsia="Arial Unicode MS" w:cs="Times New Roman"/>
          <w:color w:val="000000"/>
          <w:szCs w:val="24"/>
          <w:u w:color="000000"/>
          <w:lang w:val="en-US"/>
          <w14:textOutline w14:w="0" w14:cap="flat" w14:cmpd="sng" w14:algn="ctr">
            <w14:noFill/>
            <w14:prstDash w14:val="solid"/>
            <w14:bevel/>
          </w14:textOutline>
        </w:rPr>
        <w:t xml:space="preserve">Effect of </w:t>
      </w:r>
      <w:r w:rsidR="000C3EA4" w:rsidRPr="00E9240E">
        <w:rPr>
          <w:rFonts w:eastAsia="Arial Unicode MS" w:cs="Times New Roman"/>
          <w:color w:val="000000"/>
          <w:szCs w:val="24"/>
          <w:u w:color="000000"/>
          <w:lang w:val="en-US"/>
          <w14:textOutline w14:w="0" w14:cap="flat" w14:cmpd="sng" w14:algn="ctr">
            <w14:noFill/>
            <w14:prstDash w14:val="solid"/>
            <w14:bevel/>
          </w14:textOutline>
        </w:rPr>
        <w:t xml:space="preserve">Treatment 1 </w:t>
      </w:r>
      <w:r w:rsidRPr="00E9240E">
        <w:rPr>
          <w:rFonts w:eastAsia="Arial Unicode MS" w:cs="Times New Roman"/>
          <w:color w:val="000000"/>
          <w:szCs w:val="24"/>
          <w:u w:color="000000"/>
          <w:lang w:val="en-US"/>
          <w14:textOutline w14:w="0" w14:cap="flat" w14:cmpd="sng" w14:algn="ctr">
            <w14:noFill/>
            <w14:prstDash w14:val="solid"/>
            <w14:bevel/>
          </w14:textOutline>
        </w:rPr>
        <w:t>on Birthweights (Event Study with Two-way Mundlak Estimator)</w:t>
      </w:r>
      <w:r w:rsidR="00E9240E">
        <w:rPr>
          <w:noProof/>
          <w:sz w:val="18"/>
          <w:szCs w:val="18"/>
          <w14:ligatures w14:val="standardContextual"/>
        </w:rPr>
        <w:drawing>
          <wp:inline distT="0" distB="0" distL="0" distR="0" wp14:anchorId="162BFAF6" wp14:editId="1EC9D6AF">
            <wp:extent cx="5759450" cy="3813175"/>
            <wp:effectExtent l="0" t="0" r="0" b="0"/>
            <wp:docPr id="1595174545" name="Picture 1" descr="A graph showing a line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4545" name="Picture 1" descr="A graph showing a line of different colored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9450" cy="3813175"/>
                    </a:xfrm>
                    <a:prstGeom prst="rect">
                      <a:avLst/>
                    </a:prstGeom>
                  </pic:spPr>
                </pic:pic>
              </a:graphicData>
            </a:graphic>
          </wp:inline>
        </w:drawing>
      </w:r>
      <w:r w:rsidR="00290A7C" w:rsidRPr="00290A7C">
        <w:rPr>
          <w:sz w:val="18"/>
          <w:szCs w:val="18"/>
        </w:rPr>
        <w:t xml:space="preserve"> </w:t>
      </w:r>
      <w:r w:rsidR="00290A7C">
        <w:rPr>
          <w:sz w:val="18"/>
          <w:szCs w:val="18"/>
        </w:rPr>
        <w:t>Notes: Table shows estimated treatment effects on different groups of lead reduction due to lime-dosing in Glasgow and Edinburgh compared to a never-treated control group. We use standard errors clustered by postcode sector. In all cases the estimates are the average treatment on the treated for that year on that group Birthweights is the birthweight in grams for a child.</w:t>
      </w:r>
    </w:p>
    <w:p w14:paraId="18C8222F" w14:textId="77777777" w:rsidR="008D6821" w:rsidRDefault="008D6821" w:rsidP="00290A7C">
      <w:pPr>
        <w:spacing w:line="360" w:lineRule="auto"/>
        <w:rPr>
          <w:sz w:val="18"/>
          <w:szCs w:val="18"/>
        </w:rPr>
      </w:pPr>
    </w:p>
    <w:p w14:paraId="771D0418" w14:textId="77777777" w:rsidR="008D6821" w:rsidRDefault="008D6821" w:rsidP="00290A7C">
      <w:pPr>
        <w:spacing w:line="360" w:lineRule="auto"/>
        <w:rPr>
          <w:sz w:val="18"/>
          <w:szCs w:val="18"/>
        </w:rPr>
      </w:pPr>
    </w:p>
    <w:p w14:paraId="5324DB42" w14:textId="77777777" w:rsidR="008D6821" w:rsidRDefault="008D6821" w:rsidP="00290A7C">
      <w:pPr>
        <w:spacing w:line="360" w:lineRule="auto"/>
        <w:rPr>
          <w:sz w:val="18"/>
          <w:szCs w:val="18"/>
        </w:rPr>
      </w:pPr>
    </w:p>
    <w:p w14:paraId="36B10D5D" w14:textId="77777777" w:rsidR="008D6821" w:rsidRDefault="008D6821" w:rsidP="00290A7C">
      <w:pPr>
        <w:spacing w:line="360" w:lineRule="auto"/>
        <w:rPr>
          <w:sz w:val="18"/>
          <w:szCs w:val="18"/>
        </w:rPr>
      </w:pPr>
    </w:p>
    <w:p w14:paraId="47693046" w14:textId="77777777" w:rsidR="008D6821" w:rsidRDefault="008D6821" w:rsidP="00290A7C">
      <w:pPr>
        <w:spacing w:line="360" w:lineRule="auto"/>
        <w:rPr>
          <w:sz w:val="18"/>
          <w:szCs w:val="18"/>
        </w:rPr>
      </w:pPr>
    </w:p>
    <w:p w14:paraId="71B9684C" w14:textId="77777777" w:rsidR="008D6821" w:rsidRDefault="008D6821" w:rsidP="00290A7C">
      <w:pPr>
        <w:spacing w:line="360" w:lineRule="auto"/>
        <w:rPr>
          <w:sz w:val="18"/>
          <w:szCs w:val="18"/>
        </w:rPr>
      </w:pPr>
    </w:p>
    <w:p w14:paraId="567937DB" w14:textId="77777777" w:rsidR="008D6821" w:rsidRDefault="008D6821" w:rsidP="00290A7C">
      <w:pPr>
        <w:spacing w:line="360" w:lineRule="auto"/>
        <w:rPr>
          <w:sz w:val="18"/>
          <w:szCs w:val="18"/>
        </w:rPr>
      </w:pPr>
    </w:p>
    <w:p w14:paraId="3146416A" w14:textId="77777777" w:rsidR="008D6821" w:rsidRDefault="008D6821" w:rsidP="00290A7C">
      <w:pPr>
        <w:spacing w:line="360" w:lineRule="auto"/>
        <w:rPr>
          <w:sz w:val="18"/>
          <w:szCs w:val="18"/>
        </w:rPr>
      </w:pPr>
    </w:p>
    <w:p w14:paraId="41C1693C" w14:textId="77777777" w:rsidR="008D6821" w:rsidRDefault="008D6821" w:rsidP="00290A7C">
      <w:pPr>
        <w:spacing w:line="360" w:lineRule="auto"/>
        <w:rPr>
          <w:sz w:val="18"/>
          <w:szCs w:val="18"/>
        </w:rPr>
      </w:pPr>
    </w:p>
    <w:p w14:paraId="70CC5CFD" w14:textId="77777777" w:rsidR="008D6821" w:rsidRDefault="008D6821" w:rsidP="00290A7C">
      <w:pPr>
        <w:spacing w:line="360" w:lineRule="auto"/>
        <w:rPr>
          <w:sz w:val="18"/>
          <w:szCs w:val="18"/>
        </w:rPr>
      </w:pPr>
    </w:p>
    <w:p w14:paraId="1FD4A679" w14:textId="77777777" w:rsidR="008D6821" w:rsidRDefault="008D6821" w:rsidP="00290A7C">
      <w:pPr>
        <w:spacing w:line="360" w:lineRule="auto"/>
        <w:rPr>
          <w:sz w:val="18"/>
          <w:szCs w:val="18"/>
        </w:rPr>
      </w:pPr>
    </w:p>
    <w:p w14:paraId="634A3EC4" w14:textId="77777777" w:rsidR="008D6821" w:rsidRDefault="008D6821" w:rsidP="00290A7C">
      <w:pPr>
        <w:spacing w:line="360" w:lineRule="auto"/>
        <w:rPr>
          <w:sz w:val="18"/>
          <w:szCs w:val="18"/>
        </w:rPr>
      </w:pPr>
    </w:p>
    <w:p w14:paraId="15866953" w14:textId="25F63211" w:rsidR="00290A7C" w:rsidRPr="009F5F94" w:rsidRDefault="00C85699" w:rsidP="00290A7C">
      <w:pPr>
        <w:spacing w:line="360" w:lineRule="auto"/>
        <w:rPr>
          <w:sz w:val="18"/>
          <w:szCs w:val="18"/>
        </w:rPr>
      </w:pPr>
      <w:r w:rsidRPr="00E9240E">
        <w:rPr>
          <w:b/>
          <w:bCs/>
        </w:rPr>
        <w:t xml:space="preserve">Figure </w:t>
      </w:r>
      <w:r w:rsidR="00C12866" w:rsidRPr="00E9240E">
        <w:rPr>
          <w:b/>
          <w:bCs/>
        </w:rPr>
        <w:t>1</w:t>
      </w:r>
      <w:r w:rsidR="00040986">
        <w:rPr>
          <w:b/>
          <w:bCs/>
        </w:rPr>
        <w:t>0</w:t>
      </w:r>
      <w:r w:rsidRPr="00E9240E">
        <w:t xml:space="preserve"> - </w:t>
      </w:r>
      <w:r w:rsidRPr="00E9240E">
        <w:rPr>
          <w:rFonts w:eastAsia="Arial Unicode MS" w:cs="Times New Roman"/>
          <w:color w:val="000000"/>
          <w:szCs w:val="24"/>
          <w:u w:color="000000"/>
          <w:lang w:val="en-US"/>
          <w14:textOutline w14:w="0" w14:cap="flat" w14:cmpd="sng" w14:algn="ctr">
            <w14:noFill/>
            <w14:prstDash w14:val="solid"/>
            <w14:bevel/>
          </w14:textOutline>
        </w:rPr>
        <w:t xml:space="preserve">Effect of </w:t>
      </w:r>
      <w:r w:rsidR="008866A3">
        <w:rPr>
          <w:rFonts w:eastAsia="Arial Unicode MS" w:cs="Times New Roman"/>
          <w:color w:val="000000"/>
          <w:szCs w:val="24"/>
          <w:u w:color="000000"/>
          <w:lang w:val="en-US"/>
          <w14:textOutline w14:w="0" w14:cap="flat" w14:cmpd="sng" w14:algn="ctr">
            <w14:noFill/>
            <w14:prstDash w14:val="solid"/>
            <w14:bevel/>
          </w14:textOutline>
        </w:rPr>
        <w:t xml:space="preserve">Treatment 2 </w:t>
      </w:r>
      <w:r w:rsidRPr="00E9240E">
        <w:rPr>
          <w:rFonts w:eastAsia="Arial Unicode MS" w:cs="Times New Roman"/>
          <w:color w:val="000000"/>
          <w:szCs w:val="24"/>
          <w:u w:color="000000"/>
          <w:lang w:val="en-US"/>
          <w14:textOutline w14:w="0" w14:cap="flat" w14:cmpd="sng" w14:algn="ctr">
            <w14:noFill/>
            <w14:prstDash w14:val="solid"/>
            <w14:bevel/>
          </w14:textOutline>
        </w:rPr>
        <w:t>on Birthweights (Event Study with Two-way Mundlak Estimator)</w:t>
      </w:r>
      <w:r w:rsidR="001165D9">
        <w:rPr>
          <w:noProof/>
          <w:sz w:val="18"/>
          <w:szCs w:val="18"/>
          <w14:ligatures w14:val="standardContextual"/>
        </w:rPr>
        <w:drawing>
          <wp:inline distT="0" distB="0" distL="0" distR="0" wp14:anchorId="7CC465AB" wp14:editId="6936DF7A">
            <wp:extent cx="5383092" cy="3564000"/>
            <wp:effectExtent l="0" t="0" r="8255" b="0"/>
            <wp:docPr id="644873563" name="Picture 2" descr="A graph with orang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3563" name="Picture 2" descr="A graph with orange and black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83092" cy="3564000"/>
                    </a:xfrm>
                    <a:prstGeom prst="rect">
                      <a:avLst/>
                    </a:prstGeom>
                  </pic:spPr>
                </pic:pic>
              </a:graphicData>
            </a:graphic>
          </wp:inline>
        </w:drawing>
      </w:r>
      <w:r w:rsidR="00290A7C" w:rsidRPr="00290A7C">
        <w:rPr>
          <w:sz w:val="18"/>
          <w:szCs w:val="18"/>
        </w:rPr>
        <w:t xml:space="preserve"> </w:t>
      </w:r>
      <w:r w:rsidR="00290A7C">
        <w:rPr>
          <w:sz w:val="18"/>
          <w:szCs w:val="18"/>
        </w:rPr>
        <w:t>Notes: Table shows estimated treatment effects on different groups of lead reduction due to orthophosphate in Glasgow and Edinburgh compared to a never-treated control group. We use standard errors clustered by postcode sector. In all cases the estimates are the average treatment on the treated for that year on that group Birthweights is the birthweight in grams for a child.</w:t>
      </w:r>
    </w:p>
    <w:p w14:paraId="77595CA1" w14:textId="60834C73" w:rsidR="00590C18" w:rsidRDefault="00590C18"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14F246DB"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477E6375"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45C3197C"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1896D5DC"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5A838B88"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4972CD51"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080CA230"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6B9B4816"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33E2B958"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75BAD1F3" w14:textId="77777777" w:rsidR="00290A7C" w:rsidRDefault="00290A7C" w:rsidP="00C85699">
      <w:pP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pPr>
    </w:p>
    <w:p w14:paraId="401348C0" w14:textId="0169B776" w:rsidR="00290A7C" w:rsidRDefault="00C85699" w:rsidP="00290A7C">
      <w:pPr>
        <w:spacing w:line="360" w:lineRule="auto"/>
        <w:rPr>
          <w:sz w:val="18"/>
          <w:szCs w:val="18"/>
        </w:rPr>
      </w:pPr>
      <w:r w:rsidRPr="00585FB6">
        <w:rPr>
          <w:b/>
          <w:bCs/>
        </w:rPr>
        <w:t xml:space="preserve">Figure </w:t>
      </w:r>
      <w:r w:rsidR="00C12866" w:rsidRPr="00585FB6">
        <w:rPr>
          <w:b/>
          <w:bCs/>
        </w:rPr>
        <w:t>1</w:t>
      </w:r>
      <w:r w:rsidR="00040986">
        <w:rPr>
          <w:b/>
          <w:bCs/>
        </w:rPr>
        <w:t>1</w:t>
      </w:r>
      <w:r>
        <w:t xml:space="preserve"> - </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 xml:space="preserve">Effect of </w:t>
      </w:r>
      <w:r w:rsidR="000C3EA4">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Treatment 1 on</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 xml:space="preserve"> </w:t>
      </w:r>
      <w:r w:rsidR="00A42138">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 xml:space="preserve">Under-5 Mortality </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(Event Study with Two-way Mundlak Estimator)</w:t>
      </w:r>
      <w:r w:rsidR="001165D9">
        <w:rPr>
          <w:noProof/>
          <w:sz w:val="18"/>
          <w:szCs w:val="18"/>
          <w14:ligatures w14:val="standardContextual"/>
        </w:rPr>
        <w:drawing>
          <wp:inline distT="0" distB="0" distL="0" distR="0" wp14:anchorId="5401BD7A" wp14:editId="664A0EAF">
            <wp:extent cx="5759450" cy="3813175"/>
            <wp:effectExtent l="0" t="0" r="0" b="0"/>
            <wp:docPr id="1220316322" name="Picture 3"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6322" name="Picture 3" descr="A graph showing different colored lin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9450" cy="3813175"/>
                    </a:xfrm>
                    <a:prstGeom prst="rect">
                      <a:avLst/>
                    </a:prstGeom>
                  </pic:spPr>
                </pic:pic>
              </a:graphicData>
            </a:graphic>
          </wp:inline>
        </w:drawing>
      </w:r>
      <w:r w:rsidR="00290A7C" w:rsidRPr="00290A7C">
        <w:rPr>
          <w:sz w:val="18"/>
          <w:szCs w:val="18"/>
        </w:rPr>
        <w:t xml:space="preserve"> </w:t>
      </w:r>
      <w:r w:rsidR="00290A7C">
        <w:rPr>
          <w:sz w:val="18"/>
          <w:szCs w:val="18"/>
        </w:rPr>
        <w:t>Notes: Table shows estimated treatment effects on different groups of lead reduction due to lime-dosing in Glasgow and Edinburgh compared to a never-treated control group. We use boo</w:t>
      </w:r>
      <w:r w:rsidR="00A27323">
        <w:rPr>
          <w:sz w:val="18"/>
          <w:szCs w:val="18"/>
        </w:rPr>
        <w:t>ts</w:t>
      </w:r>
      <w:r w:rsidR="00290A7C">
        <w:rPr>
          <w:sz w:val="18"/>
          <w:szCs w:val="18"/>
        </w:rPr>
        <w:t xml:space="preserve">trapped standard errors. In all cases the estimates are the average partial effect for that year on that group. </w:t>
      </w:r>
      <w:r w:rsidR="00317AFD">
        <w:rPr>
          <w:sz w:val="18"/>
          <w:szCs w:val="18"/>
        </w:rPr>
        <w:t xml:space="preserve">Mortality is the probability of all </w:t>
      </w:r>
      <w:r w:rsidR="00317AFD" w:rsidRPr="005B2E5C">
        <w:rPr>
          <w:sz w:val="18"/>
          <w:szCs w:val="18"/>
        </w:rPr>
        <w:t xml:space="preserve">deaths and </w:t>
      </w:r>
      <w:r w:rsidR="00317AFD">
        <w:rPr>
          <w:sz w:val="18"/>
          <w:szCs w:val="18"/>
        </w:rPr>
        <w:t xml:space="preserve">recorded </w:t>
      </w:r>
      <w:r w:rsidR="00317AFD" w:rsidRPr="005B2E5C">
        <w:rPr>
          <w:sz w:val="18"/>
          <w:szCs w:val="18"/>
        </w:rPr>
        <w:t>non-viable pregnancies, including stillbirths and spontaneous abortion</w:t>
      </w:r>
      <w:r w:rsidR="001165D9">
        <w:rPr>
          <w:sz w:val="18"/>
          <w:szCs w:val="18"/>
        </w:rPr>
        <w:t xml:space="preserve"> for under-5s</w:t>
      </w:r>
      <w:r w:rsidR="00317AFD">
        <w:rPr>
          <w:sz w:val="18"/>
          <w:szCs w:val="18"/>
        </w:rPr>
        <w:t>.</w:t>
      </w:r>
    </w:p>
    <w:p w14:paraId="607191D3" w14:textId="3EDAB635" w:rsidR="00C85699" w:rsidRPr="00201FE2" w:rsidRDefault="00C85699" w:rsidP="00C85699"/>
    <w:p w14:paraId="7FF43A18" w14:textId="2AF051F1" w:rsidR="00C85699" w:rsidRDefault="00C85699" w:rsidP="00C85699">
      <w:r w:rsidRPr="00585FB6">
        <w:rPr>
          <w:b/>
          <w:bCs/>
        </w:rPr>
        <w:lastRenderedPageBreak/>
        <w:t xml:space="preserve">Figure </w:t>
      </w:r>
      <w:r w:rsidR="00C12866" w:rsidRPr="00585FB6">
        <w:rPr>
          <w:b/>
          <w:bCs/>
        </w:rPr>
        <w:t>1</w:t>
      </w:r>
      <w:r w:rsidR="00040986">
        <w:rPr>
          <w:b/>
          <w:bCs/>
        </w:rPr>
        <w:t>2</w:t>
      </w:r>
      <w:r>
        <w:t xml:space="preserve"> - </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 xml:space="preserve">Effect of </w:t>
      </w:r>
      <w:r w:rsidR="000C3EA4">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Treatment 2</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 xml:space="preserve"> on </w:t>
      </w:r>
      <w:r w:rsidR="00A42138">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Under-5 Mortality</w:t>
      </w:r>
      <w:r>
        <w:rPr>
          <w:rFonts w:ascii="Times New Roman" w:eastAsia="Arial Unicode MS" w:hAnsi="Times New Roman" w:cs="Times New Roman"/>
          <w:color w:val="000000"/>
          <w:szCs w:val="24"/>
          <w:u w:color="000000"/>
          <w:lang w:val="en-US"/>
          <w14:textOutline w14:w="0" w14:cap="flat" w14:cmpd="sng" w14:algn="ctr">
            <w14:noFill/>
            <w14:prstDash w14:val="solid"/>
            <w14:bevel/>
          </w14:textOutline>
        </w:rPr>
        <w:t xml:space="preserve"> (Event Study with Two-way Mundlak Estimator)</w:t>
      </w:r>
      <w:r w:rsidR="001165D9">
        <w:rPr>
          <w:noProof/>
          <w14:ligatures w14:val="standardContextual"/>
        </w:rPr>
        <w:drawing>
          <wp:inline distT="0" distB="0" distL="0" distR="0" wp14:anchorId="09CAF752" wp14:editId="5CC82A03">
            <wp:extent cx="5759450" cy="3813175"/>
            <wp:effectExtent l="0" t="0" r="0" b="0"/>
            <wp:docPr id="1530327305" name="Picture 4" descr="A graph with orang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7305" name="Picture 4" descr="A graph with orange and black lin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9450" cy="3813175"/>
                    </a:xfrm>
                    <a:prstGeom prst="rect">
                      <a:avLst/>
                    </a:prstGeom>
                  </pic:spPr>
                </pic:pic>
              </a:graphicData>
            </a:graphic>
          </wp:inline>
        </w:drawing>
      </w:r>
    </w:p>
    <w:p w14:paraId="7FE0A50D" w14:textId="5DD721DA" w:rsidR="00040986" w:rsidRDefault="00290A7C" w:rsidP="00B17095">
      <w:pPr>
        <w:spacing w:line="360" w:lineRule="auto"/>
      </w:pPr>
      <w:r>
        <w:rPr>
          <w:sz w:val="18"/>
          <w:szCs w:val="18"/>
        </w:rPr>
        <w:t xml:space="preserve">Notes: Table shows estimated treatment effects on different groups of lead reduction due to orthophosphate in Glasgow and Edinburgh compared to a never-treated control group. We use bootstrapped standard errors. In all cases the estimates are the average partial effect for that year on that group. </w:t>
      </w:r>
      <w:r w:rsidR="00317AFD">
        <w:rPr>
          <w:sz w:val="18"/>
          <w:szCs w:val="18"/>
        </w:rPr>
        <w:t xml:space="preserve">Mortality is the probability of all </w:t>
      </w:r>
      <w:r w:rsidR="00317AFD" w:rsidRPr="005B2E5C">
        <w:rPr>
          <w:sz w:val="18"/>
          <w:szCs w:val="18"/>
        </w:rPr>
        <w:t xml:space="preserve">deaths and </w:t>
      </w:r>
      <w:r w:rsidR="00317AFD">
        <w:rPr>
          <w:sz w:val="18"/>
          <w:szCs w:val="18"/>
        </w:rPr>
        <w:t xml:space="preserve">recorded </w:t>
      </w:r>
      <w:r w:rsidR="00317AFD" w:rsidRPr="005B2E5C">
        <w:rPr>
          <w:sz w:val="18"/>
          <w:szCs w:val="18"/>
        </w:rPr>
        <w:t>non-viable pregnancies, including stillbirths and spontaneous abortion</w:t>
      </w:r>
      <w:r w:rsidR="001165D9">
        <w:rPr>
          <w:sz w:val="18"/>
          <w:szCs w:val="18"/>
        </w:rPr>
        <w:t xml:space="preserve"> for under 5s</w:t>
      </w:r>
      <w:r w:rsidR="00317AFD">
        <w:rPr>
          <w:sz w:val="18"/>
          <w:szCs w:val="18"/>
        </w:rPr>
        <w:t>.</w:t>
      </w:r>
    </w:p>
    <w:p w14:paraId="5F308732" w14:textId="77777777" w:rsidR="00B17095" w:rsidRDefault="00B17095" w:rsidP="00B17095">
      <w:pPr>
        <w:spacing w:line="360" w:lineRule="auto"/>
      </w:pPr>
    </w:p>
    <w:p w14:paraId="167B9FCD" w14:textId="77777777" w:rsidR="00B22EA0" w:rsidRPr="00324F3F" w:rsidRDefault="00B22EA0" w:rsidP="00B22EA0">
      <w:pPr>
        <w:pStyle w:val="Heading2"/>
      </w:pPr>
      <w:r w:rsidRPr="00324F3F">
        <w:t>Further Robustness Checks</w:t>
      </w:r>
    </w:p>
    <w:p w14:paraId="04D0A4D1" w14:textId="4154A835" w:rsidR="00D97F50" w:rsidRDefault="00B22EA0" w:rsidP="002F0EFC">
      <w:pPr>
        <w:spacing w:line="360" w:lineRule="auto"/>
      </w:pPr>
      <w:r w:rsidRPr="00324F3F">
        <w:t>In the online appendix, we carry out a wide variety of further robustness checks. These confirm our main results</w:t>
      </w:r>
      <w:r w:rsidR="00C46F0B">
        <w:t xml:space="preserve">. These include </w:t>
      </w:r>
      <w:r w:rsidR="006755D3">
        <w:t xml:space="preserve">matrix completion estimates that </w:t>
      </w:r>
      <w:r w:rsidR="00A85086">
        <w:t xml:space="preserve">use the data to generate a fitted counterfactual for the treated group, rather than just the control units counterfactual, </w:t>
      </w:r>
      <w:r w:rsidR="00C46F0B">
        <w:t>alternative staggered difference-in-differences estimators</w:t>
      </w:r>
      <w:r w:rsidR="0021058F">
        <w:t xml:space="preserve">, comparing high and low lead areas in Glasgow, and </w:t>
      </w:r>
      <w:r w:rsidR="00FF0AF3">
        <w:t>alternative</w:t>
      </w:r>
      <w:r w:rsidR="0021058F">
        <w:t xml:space="preserve"> two-way Mundlak </w:t>
      </w:r>
      <w:r w:rsidR="00FF0AF3">
        <w:t>specifications. The results are qualitatively similar in all cases.</w:t>
      </w:r>
    </w:p>
    <w:p w14:paraId="5A2BC776" w14:textId="77777777" w:rsidR="009F5F94" w:rsidRDefault="009F5F94" w:rsidP="002F0EFC">
      <w:pPr>
        <w:spacing w:line="360" w:lineRule="auto"/>
      </w:pPr>
    </w:p>
    <w:p w14:paraId="15D62BA0" w14:textId="77777777" w:rsidR="009F5F94" w:rsidRDefault="009F5F94" w:rsidP="002F0EFC">
      <w:pPr>
        <w:spacing w:line="360" w:lineRule="auto"/>
        <w:rPr>
          <w:szCs w:val="24"/>
        </w:rPr>
      </w:pPr>
    </w:p>
    <w:p w14:paraId="65A0C5BB" w14:textId="77777777" w:rsidR="00A91E11" w:rsidRPr="0036293C" w:rsidRDefault="00A91E11" w:rsidP="00A91E11">
      <w:pPr>
        <w:spacing w:line="360" w:lineRule="auto"/>
        <w:rPr>
          <w:szCs w:val="24"/>
        </w:rPr>
      </w:pPr>
    </w:p>
    <w:p w14:paraId="63CE7CC2" w14:textId="0F2FB069" w:rsidR="00A91E11" w:rsidRDefault="00A91E11" w:rsidP="00AB2E95">
      <w:pPr>
        <w:pStyle w:val="Heading1"/>
        <w:rPr>
          <w:rFonts w:hint="eastAsia"/>
        </w:rPr>
      </w:pPr>
      <w:bookmarkStart w:id="41" w:name="_Toc126062210"/>
      <w:bookmarkStart w:id="42" w:name="_Toc126062340"/>
      <w:bookmarkStart w:id="43" w:name="_Toc126147132"/>
      <w:r w:rsidRPr="00AB2E95">
        <w:lastRenderedPageBreak/>
        <w:t xml:space="preserve">Discussion and </w:t>
      </w:r>
      <w:r w:rsidR="00926EA4">
        <w:t>C</w:t>
      </w:r>
      <w:r w:rsidRPr="00AB2E95">
        <w:t>onclusion</w:t>
      </w:r>
      <w:bookmarkEnd w:id="41"/>
      <w:bookmarkEnd w:id="42"/>
      <w:bookmarkEnd w:id="43"/>
      <w:r w:rsidR="00926EA4">
        <w:t>s.</w:t>
      </w:r>
    </w:p>
    <w:p w14:paraId="53733A80" w14:textId="77777777" w:rsidR="00AB2E95" w:rsidRPr="00AB2E95" w:rsidRDefault="00AB2E95" w:rsidP="00AB2E95"/>
    <w:p w14:paraId="30B3EAB8" w14:textId="4B32AE40" w:rsidR="00877C87" w:rsidRDefault="00A91E11" w:rsidP="00A91E11">
      <w:pPr>
        <w:spacing w:line="360" w:lineRule="auto"/>
        <w:rPr>
          <w:szCs w:val="24"/>
        </w:rPr>
      </w:pPr>
      <w:r w:rsidRPr="00DA499F">
        <w:rPr>
          <w:szCs w:val="24"/>
        </w:rPr>
        <w:t xml:space="preserve">We examined the effect of </w:t>
      </w:r>
      <w:r w:rsidR="006F51F0">
        <w:rPr>
          <w:szCs w:val="24"/>
        </w:rPr>
        <w:t xml:space="preserve">policies to </w:t>
      </w:r>
      <w:r w:rsidR="00DA6026">
        <w:rPr>
          <w:szCs w:val="24"/>
        </w:rPr>
        <w:t>reduc</w:t>
      </w:r>
      <w:r w:rsidR="006F51F0">
        <w:rPr>
          <w:szCs w:val="24"/>
        </w:rPr>
        <w:t>e</w:t>
      </w:r>
      <w:r w:rsidR="00DA6026">
        <w:rPr>
          <w:szCs w:val="24"/>
        </w:rPr>
        <w:t xml:space="preserve"> </w:t>
      </w:r>
      <w:r w:rsidRPr="00DA499F">
        <w:rPr>
          <w:szCs w:val="24"/>
        </w:rPr>
        <w:t xml:space="preserve">lead </w:t>
      </w:r>
      <w:r w:rsidR="00DA6026">
        <w:rPr>
          <w:szCs w:val="24"/>
        </w:rPr>
        <w:t>pollution in drinking water on health outcomes</w:t>
      </w:r>
      <w:r w:rsidRPr="00DA499F">
        <w:rPr>
          <w:szCs w:val="24"/>
        </w:rPr>
        <w:t xml:space="preserve">, </w:t>
      </w:r>
      <w:r w:rsidR="00877C87">
        <w:rPr>
          <w:szCs w:val="24"/>
        </w:rPr>
        <w:t>(</w:t>
      </w:r>
      <w:r w:rsidR="0019514C">
        <w:rPr>
          <w:szCs w:val="24"/>
        </w:rPr>
        <w:t>birthweights and under-5 mortality</w:t>
      </w:r>
      <w:r w:rsidR="00877C87">
        <w:rPr>
          <w:szCs w:val="24"/>
        </w:rPr>
        <w:t>)</w:t>
      </w:r>
      <w:r w:rsidR="0019514C">
        <w:rPr>
          <w:szCs w:val="24"/>
        </w:rPr>
        <w:t xml:space="preserve"> </w:t>
      </w:r>
      <w:r w:rsidRPr="00DA499F">
        <w:rPr>
          <w:szCs w:val="24"/>
        </w:rPr>
        <w:t>in Glasgow and Edinburgh in the 20</w:t>
      </w:r>
      <w:r w:rsidRPr="00DA499F">
        <w:rPr>
          <w:szCs w:val="24"/>
          <w:vertAlign w:val="superscript"/>
        </w:rPr>
        <w:t>th</w:t>
      </w:r>
      <w:r w:rsidRPr="00DA499F">
        <w:rPr>
          <w:szCs w:val="24"/>
        </w:rPr>
        <w:t xml:space="preserve"> century. We use a setting with plausibly exogenous staggered </w:t>
      </w:r>
      <w:proofErr w:type="gramStart"/>
      <w:r w:rsidRPr="00DA499F">
        <w:rPr>
          <w:szCs w:val="24"/>
        </w:rPr>
        <w:t>treatment</w:t>
      </w:r>
      <w:r w:rsidR="006F51F0">
        <w:rPr>
          <w:szCs w:val="24"/>
        </w:rPr>
        <w:t>s,</w:t>
      </w:r>
      <w:r w:rsidRPr="00DA499F">
        <w:rPr>
          <w:szCs w:val="24"/>
        </w:rPr>
        <w:t xml:space="preserve"> and</w:t>
      </w:r>
      <w:proofErr w:type="gramEnd"/>
      <w:r w:rsidRPr="00DA499F">
        <w:rPr>
          <w:szCs w:val="24"/>
        </w:rPr>
        <w:t xml:space="preserve"> therefore u</w:t>
      </w:r>
      <w:r w:rsidR="00877C87">
        <w:rPr>
          <w:szCs w:val="24"/>
        </w:rPr>
        <w:t>tilise</w:t>
      </w:r>
      <w:r w:rsidRPr="00DA499F">
        <w:rPr>
          <w:szCs w:val="24"/>
        </w:rPr>
        <w:t xml:space="preserve"> a difference-in-differences design that accounts for the staggered nature of the treatment</w:t>
      </w:r>
      <w:r w:rsidR="00984991">
        <w:rPr>
          <w:szCs w:val="24"/>
        </w:rPr>
        <w:t xml:space="preserve">. </w:t>
      </w:r>
      <w:r w:rsidRPr="00DA499F">
        <w:rPr>
          <w:szCs w:val="24"/>
        </w:rPr>
        <w:t xml:space="preserve">Across a variety of specifications, and with </w:t>
      </w:r>
      <w:r w:rsidR="00877C87">
        <w:rPr>
          <w:szCs w:val="24"/>
        </w:rPr>
        <w:t xml:space="preserve">multiple </w:t>
      </w:r>
      <w:r w:rsidRPr="00DA499F">
        <w:rPr>
          <w:szCs w:val="24"/>
        </w:rPr>
        <w:t xml:space="preserve">robustness checks, we </w:t>
      </w:r>
      <w:r w:rsidR="00984991">
        <w:rPr>
          <w:szCs w:val="24"/>
        </w:rPr>
        <w:t xml:space="preserve">do not find consistent </w:t>
      </w:r>
      <w:r w:rsidRPr="00D56F65">
        <w:rPr>
          <w:szCs w:val="24"/>
        </w:rPr>
        <w:t xml:space="preserve">evidence </w:t>
      </w:r>
      <w:r w:rsidR="00877C87">
        <w:rPr>
          <w:szCs w:val="24"/>
        </w:rPr>
        <w:t xml:space="preserve">of </w:t>
      </w:r>
      <w:r w:rsidRPr="00D56F65">
        <w:rPr>
          <w:szCs w:val="24"/>
        </w:rPr>
        <w:t>a</w:t>
      </w:r>
      <w:r w:rsidR="00877C87">
        <w:rPr>
          <w:szCs w:val="24"/>
        </w:rPr>
        <w:t xml:space="preserve"> beneficial </w:t>
      </w:r>
      <w:r w:rsidRPr="00D56F65">
        <w:rPr>
          <w:szCs w:val="24"/>
        </w:rPr>
        <w:t xml:space="preserve">effect of lead water pollution </w:t>
      </w:r>
      <w:r w:rsidR="00877C87">
        <w:rPr>
          <w:szCs w:val="24"/>
        </w:rPr>
        <w:t>reduction on infant health outcomes</w:t>
      </w:r>
      <w:r w:rsidRPr="00D56F65">
        <w:rPr>
          <w:szCs w:val="24"/>
        </w:rPr>
        <w:t>.</w:t>
      </w:r>
      <w:r>
        <w:rPr>
          <w:szCs w:val="24"/>
        </w:rPr>
        <w:t xml:space="preserve"> </w:t>
      </w:r>
      <w:r w:rsidRPr="292BB44F">
        <w:rPr>
          <w:szCs w:val="24"/>
        </w:rPr>
        <w:t xml:space="preserve">These findings </w:t>
      </w:r>
      <w:r w:rsidR="00092583">
        <w:rPr>
          <w:szCs w:val="24"/>
        </w:rPr>
        <w:t xml:space="preserve">contribute to the </w:t>
      </w:r>
      <w:r w:rsidRPr="292BB44F">
        <w:rPr>
          <w:szCs w:val="24"/>
        </w:rPr>
        <w:t>existing literature on the impact of lead and birth</w:t>
      </w:r>
      <w:r w:rsidR="00092583">
        <w:rPr>
          <w:szCs w:val="24"/>
        </w:rPr>
        <w:t xml:space="preserve"> outcomes, using a much larger sample</w:t>
      </w:r>
      <w:r w:rsidR="00877C87">
        <w:rPr>
          <w:szCs w:val="24"/>
        </w:rPr>
        <w:t>,</w:t>
      </w:r>
      <w:r w:rsidR="008743BB">
        <w:rPr>
          <w:szCs w:val="24"/>
        </w:rPr>
        <w:t xml:space="preserve"> </w:t>
      </w:r>
      <w:r w:rsidR="00CB43AC">
        <w:rPr>
          <w:szCs w:val="24"/>
        </w:rPr>
        <w:t xml:space="preserve">and </w:t>
      </w:r>
      <w:r w:rsidR="008743BB">
        <w:rPr>
          <w:szCs w:val="24"/>
        </w:rPr>
        <w:t>plausibly exogenous variation in lead, and high levels of lead.</w:t>
      </w:r>
    </w:p>
    <w:p w14:paraId="6B609D68" w14:textId="2F6AAF85" w:rsidR="00A82872" w:rsidRDefault="00A82872" w:rsidP="00A91E11">
      <w:pPr>
        <w:spacing w:line="360" w:lineRule="auto"/>
        <w:rPr>
          <w:szCs w:val="24"/>
        </w:rPr>
      </w:pPr>
      <w:r>
        <w:rPr>
          <w:szCs w:val="24"/>
        </w:rPr>
        <w:t>Our</w:t>
      </w:r>
      <w:r w:rsidRPr="0083260C">
        <w:rPr>
          <w:szCs w:val="24"/>
        </w:rPr>
        <w:t xml:space="preserve"> study has several limitations. Firstly, the treatment variation is at a postcode sector level rather than an individual level and we observe most of our sample only once. This means that our confidence intervals are less precise than if the treatment was exogenously applied at an individual level. However, this is common in the literature that examines the effect of lead with quasi-experiments</w:t>
      </w:r>
      <w:r>
        <w:rPr>
          <w:szCs w:val="24"/>
        </w:rPr>
        <w:t>,</w:t>
      </w:r>
      <w:r w:rsidRPr="0083260C">
        <w:rPr>
          <w:szCs w:val="24"/>
        </w:rPr>
        <w:t xml:space="preserve"> because lead cannot be ethically given as part of a randomised control trial. We therefore must rely on coarser treatment variation</w:t>
      </w:r>
      <w:r>
        <w:rPr>
          <w:szCs w:val="24"/>
        </w:rPr>
        <w:t xml:space="preserve">. Secondly, as stated above our MDE means we cannot rule out socially significant effects on mortality, although we can rule this out for birthweight. </w:t>
      </w:r>
      <w:r w:rsidRPr="0083260C">
        <w:rPr>
          <w:szCs w:val="24"/>
        </w:rPr>
        <w:t xml:space="preserve"> </w:t>
      </w:r>
    </w:p>
    <w:p w14:paraId="2A39328B" w14:textId="078A3376" w:rsidR="000A301B" w:rsidRDefault="00D27BAD" w:rsidP="00D27BAD">
      <w:pPr>
        <w:spacing w:line="360" w:lineRule="auto"/>
        <w:rPr>
          <w:szCs w:val="24"/>
        </w:rPr>
      </w:pPr>
      <w:r>
        <w:rPr>
          <w:szCs w:val="24"/>
        </w:rPr>
        <w:t xml:space="preserve">It is worth thinking about </w:t>
      </w:r>
      <w:r w:rsidR="00A82872">
        <w:rPr>
          <w:szCs w:val="24"/>
        </w:rPr>
        <w:t>our</w:t>
      </w:r>
      <w:r>
        <w:rPr>
          <w:szCs w:val="24"/>
        </w:rPr>
        <w:t xml:space="preserve"> results </w:t>
      </w:r>
      <w:r w:rsidRPr="292BB44F">
        <w:rPr>
          <w:szCs w:val="24"/>
        </w:rPr>
        <w:t>in light of the plausible mechanisms laid out in section 2</w:t>
      </w:r>
      <w:r>
        <w:rPr>
          <w:szCs w:val="24"/>
        </w:rPr>
        <w:t xml:space="preserve">. It may simply be that there is no effect on these </w:t>
      </w:r>
      <w:r w:rsidR="004A2722">
        <w:rPr>
          <w:szCs w:val="24"/>
        </w:rPr>
        <w:t xml:space="preserve">health </w:t>
      </w:r>
      <w:r>
        <w:rPr>
          <w:szCs w:val="24"/>
        </w:rPr>
        <w:t xml:space="preserve">outcomes </w:t>
      </w:r>
      <w:r w:rsidR="00175989">
        <w:rPr>
          <w:szCs w:val="24"/>
        </w:rPr>
        <w:t xml:space="preserve">at </w:t>
      </w:r>
      <w:r>
        <w:rPr>
          <w:szCs w:val="24"/>
        </w:rPr>
        <w:t xml:space="preserve">the level of lead in </w:t>
      </w:r>
      <w:r w:rsidR="004A2722">
        <w:rPr>
          <w:szCs w:val="24"/>
        </w:rPr>
        <w:t xml:space="preserve">drinking water in </w:t>
      </w:r>
      <w:r>
        <w:rPr>
          <w:szCs w:val="24"/>
        </w:rPr>
        <w:t xml:space="preserve">our setting. However, there are also alternative explanations. </w:t>
      </w:r>
    </w:p>
    <w:p w14:paraId="2C8A8EBA" w14:textId="76744F13" w:rsidR="00175989" w:rsidRDefault="00D27BAD" w:rsidP="00D27BAD">
      <w:pPr>
        <w:spacing w:line="360" w:lineRule="auto"/>
        <w:rPr>
          <w:szCs w:val="24"/>
        </w:rPr>
      </w:pPr>
      <w:r w:rsidRPr="0083260C">
        <w:rPr>
          <w:szCs w:val="24"/>
        </w:rPr>
        <w:t xml:space="preserve">The first </w:t>
      </w:r>
      <w:r w:rsidR="00175989">
        <w:rPr>
          <w:szCs w:val="24"/>
        </w:rPr>
        <w:t xml:space="preserve">possibility </w:t>
      </w:r>
      <w:r w:rsidRPr="0083260C">
        <w:rPr>
          <w:szCs w:val="24"/>
        </w:rPr>
        <w:t xml:space="preserve">is that an effect does exist, but </w:t>
      </w:r>
      <w:r>
        <w:rPr>
          <w:szCs w:val="24"/>
        </w:rPr>
        <w:t xml:space="preserve">even with our </w:t>
      </w:r>
      <w:r w:rsidRPr="0083260C">
        <w:rPr>
          <w:szCs w:val="24"/>
        </w:rPr>
        <w:t>sample size</w:t>
      </w:r>
      <w:r>
        <w:rPr>
          <w:szCs w:val="24"/>
        </w:rPr>
        <w:t xml:space="preserve">, given </w:t>
      </w:r>
      <w:r w:rsidRPr="0083260C">
        <w:rPr>
          <w:szCs w:val="24"/>
        </w:rPr>
        <w:t xml:space="preserve">the low </w:t>
      </w:r>
      <w:r w:rsidR="00175989">
        <w:t xml:space="preserve">annual incidence </w:t>
      </w:r>
      <w:r w:rsidRPr="0083260C">
        <w:rPr>
          <w:szCs w:val="24"/>
        </w:rPr>
        <w:t>of child deaths – often less than 1 percent –</w:t>
      </w:r>
      <w:r>
        <w:rPr>
          <w:szCs w:val="24"/>
        </w:rPr>
        <w:t xml:space="preserve"> it</w:t>
      </w:r>
      <w:r w:rsidRPr="0083260C">
        <w:rPr>
          <w:szCs w:val="24"/>
        </w:rPr>
        <w:t xml:space="preserve"> may not be sufficient to detect it with precision. </w:t>
      </w:r>
      <w:r w:rsidR="00984991">
        <w:rPr>
          <w:szCs w:val="24"/>
        </w:rPr>
        <w:t xml:space="preserve">Our estimates of the MDE imply we had 80% power to estimate quite small effects on birthweight, but the same cannot be said for </w:t>
      </w:r>
      <w:r w:rsidR="00E1532C">
        <w:rPr>
          <w:szCs w:val="24"/>
        </w:rPr>
        <w:t>mor</w:t>
      </w:r>
      <w:r w:rsidR="00577C45">
        <w:rPr>
          <w:szCs w:val="24"/>
        </w:rPr>
        <w:t>ta</w:t>
      </w:r>
      <w:r w:rsidR="00E1532C">
        <w:rPr>
          <w:szCs w:val="24"/>
        </w:rPr>
        <w:t>lity</w:t>
      </w:r>
      <w:r w:rsidR="00984991">
        <w:rPr>
          <w:szCs w:val="24"/>
        </w:rPr>
        <w:t xml:space="preserve">, where </w:t>
      </w:r>
      <w:r w:rsidR="00E1532C">
        <w:rPr>
          <w:szCs w:val="24"/>
        </w:rPr>
        <w:t xml:space="preserve">we had 80% power to </w:t>
      </w:r>
      <w:r w:rsidR="00175989">
        <w:rPr>
          <w:szCs w:val="24"/>
        </w:rPr>
        <w:t xml:space="preserve">detect </w:t>
      </w:r>
      <w:r w:rsidR="00E1532C">
        <w:rPr>
          <w:szCs w:val="24"/>
        </w:rPr>
        <w:t xml:space="preserve">a reduction of </w:t>
      </w:r>
      <w:r w:rsidR="00984991">
        <w:rPr>
          <w:szCs w:val="24"/>
        </w:rPr>
        <w:t xml:space="preserve">1-3 </w:t>
      </w:r>
      <w:r w:rsidR="00E1532C">
        <w:rPr>
          <w:szCs w:val="24"/>
        </w:rPr>
        <w:t xml:space="preserve">deaths per thousand due to the lower lead levels. </w:t>
      </w:r>
      <w:r w:rsidR="003F081C">
        <w:rPr>
          <w:szCs w:val="24"/>
        </w:rPr>
        <w:t xml:space="preserve">This could indicate </w:t>
      </w:r>
      <w:r w:rsidR="00175989">
        <w:rPr>
          <w:szCs w:val="24"/>
        </w:rPr>
        <w:t xml:space="preserve">that </w:t>
      </w:r>
      <w:r w:rsidR="00AE4BC8">
        <w:rPr>
          <w:szCs w:val="24"/>
        </w:rPr>
        <w:t>the water treatments did</w:t>
      </w:r>
      <w:r w:rsidR="003F081C">
        <w:rPr>
          <w:szCs w:val="24"/>
        </w:rPr>
        <w:t xml:space="preserve"> lower mortality</w:t>
      </w:r>
      <w:r w:rsidR="00175989">
        <w:rPr>
          <w:szCs w:val="24"/>
        </w:rPr>
        <w:t>,</w:t>
      </w:r>
      <w:r w:rsidR="003F081C">
        <w:rPr>
          <w:szCs w:val="24"/>
        </w:rPr>
        <w:t xml:space="preserve"> but </w:t>
      </w:r>
      <w:r w:rsidR="006148CE">
        <w:rPr>
          <w:szCs w:val="24"/>
        </w:rPr>
        <w:t xml:space="preserve">by </w:t>
      </w:r>
      <w:r w:rsidR="00175989">
        <w:rPr>
          <w:szCs w:val="24"/>
        </w:rPr>
        <w:t>less</w:t>
      </w:r>
      <w:r w:rsidR="006148CE">
        <w:rPr>
          <w:szCs w:val="24"/>
        </w:rPr>
        <w:t xml:space="preserve"> than the study w</w:t>
      </w:r>
      <w:r w:rsidR="005916AA">
        <w:rPr>
          <w:szCs w:val="24"/>
        </w:rPr>
        <w:t xml:space="preserve">as </w:t>
      </w:r>
      <w:r w:rsidR="006148CE">
        <w:rPr>
          <w:szCs w:val="24"/>
        </w:rPr>
        <w:t xml:space="preserve">powered to detect. </w:t>
      </w:r>
    </w:p>
    <w:p w14:paraId="0FE006CC" w14:textId="1832E59C" w:rsidR="006F599E" w:rsidRDefault="00A82872" w:rsidP="00D27BAD">
      <w:pPr>
        <w:spacing w:line="360" w:lineRule="auto"/>
        <w:rPr>
          <w:szCs w:val="24"/>
        </w:rPr>
      </w:pPr>
      <w:r>
        <w:rPr>
          <w:szCs w:val="24"/>
        </w:rPr>
        <w:lastRenderedPageBreak/>
        <w:t>Secondly</w:t>
      </w:r>
      <w:r w:rsidR="00175989" w:rsidRPr="00175989">
        <w:rPr>
          <w:szCs w:val="24"/>
        </w:rPr>
        <w:t>, an effect may be present, but only at levels of lead exposure higher than those observed in our sample</w:t>
      </w:r>
      <w:r w:rsidR="00D27BAD" w:rsidRPr="0083260C">
        <w:rPr>
          <w:szCs w:val="24"/>
        </w:rPr>
        <w:t xml:space="preserve">. It may be the level of exposure in our sample was simply too low to </w:t>
      </w:r>
      <w:r w:rsidR="00175989">
        <w:rPr>
          <w:szCs w:val="24"/>
        </w:rPr>
        <w:t>produce</w:t>
      </w:r>
      <w:r w:rsidR="00175989" w:rsidRPr="0083260C">
        <w:rPr>
          <w:szCs w:val="24"/>
        </w:rPr>
        <w:t xml:space="preserve"> </w:t>
      </w:r>
      <w:r w:rsidR="00D27BAD" w:rsidRPr="0083260C">
        <w:rPr>
          <w:szCs w:val="24"/>
        </w:rPr>
        <w:t xml:space="preserve">a detectable average effect. Lead pollution at high levels causes very obvious and extreme health problems, but at lower levels it is much harder to see acute lead poisoning symptoms. However, the water and blood lead levels in our sample, especially for Glasgow, are </w:t>
      </w:r>
      <w:r w:rsidR="00175989">
        <w:rPr>
          <w:szCs w:val="24"/>
        </w:rPr>
        <w:t>considerably higher</w:t>
      </w:r>
      <w:r w:rsidR="00D27BAD" w:rsidRPr="0083260C">
        <w:rPr>
          <w:szCs w:val="24"/>
        </w:rPr>
        <w:t xml:space="preserve"> than in other studies </w:t>
      </w:r>
      <w:r w:rsidR="00175989">
        <w:rPr>
          <w:szCs w:val="24"/>
        </w:rPr>
        <w:t>that</w:t>
      </w:r>
      <w:r w:rsidR="00175989" w:rsidRPr="0083260C">
        <w:rPr>
          <w:szCs w:val="24"/>
        </w:rPr>
        <w:t xml:space="preserve"> </w:t>
      </w:r>
      <w:r w:rsidR="00D27BAD">
        <w:rPr>
          <w:szCs w:val="24"/>
        </w:rPr>
        <w:t xml:space="preserve">do </w:t>
      </w:r>
      <w:r w:rsidR="00D27BAD" w:rsidRPr="0083260C">
        <w:rPr>
          <w:szCs w:val="24"/>
        </w:rPr>
        <w:t xml:space="preserve">find an effect. </w:t>
      </w:r>
    </w:p>
    <w:p w14:paraId="4E740892" w14:textId="75E668A8" w:rsidR="00D27BAD" w:rsidRPr="0083260C" w:rsidRDefault="00A82872" w:rsidP="00D27BAD">
      <w:pPr>
        <w:spacing w:line="360" w:lineRule="auto"/>
        <w:rPr>
          <w:szCs w:val="24"/>
        </w:rPr>
      </w:pPr>
      <w:r>
        <w:rPr>
          <w:szCs w:val="24"/>
        </w:rPr>
        <w:t xml:space="preserve">A third </w:t>
      </w:r>
      <w:r w:rsidR="00D27BAD" w:rsidRPr="0083260C">
        <w:rPr>
          <w:szCs w:val="24"/>
        </w:rPr>
        <w:t xml:space="preserve">possibility is that the literature on lead and child mortality may be affected by publication bias. </w:t>
      </w:r>
      <w:r w:rsidR="00D27BAD">
        <w:rPr>
          <w:szCs w:val="24"/>
        </w:rPr>
        <w:t>T</w:t>
      </w:r>
      <w:r w:rsidR="00D27BAD" w:rsidRPr="0083260C">
        <w:rPr>
          <w:szCs w:val="24"/>
        </w:rPr>
        <w:t>he lead</w:t>
      </w:r>
      <w:r w:rsidR="00D27BAD">
        <w:rPr>
          <w:szCs w:val="24"/>
        </w:rPr>
        <w:t>-crime</w:t>
      </w:r>
      <w:r w:rsidR="00D27BAD" w:rsidRPr="0083260C">
        <w:rPr>
          <w:szCs w:val="24"/>
        </w:rPr>
        <w:t xml:space="preserve"> literature</w:t>
      </w:r>
      <w:r w:rsidR="00116E31">
        <w:rPr>
          <w:szCs w:val="24"/>
        </w:rPr>
        <w:t>, for example,</w:t>
      </w:r>
      <w:r w:rsidR="00D27BAD" w:rsidRPr="0083260C">
        <w:rPr>
          <w:szCs w:val="24"/>
        </w:rPr>
        <w:t xml:space="preserve"> </w:t>
      </w:r>
      <w:r w:rsidR="00116E31">
        <w:rPr>
          <w:szCs w:val="24"/>
        </w:rPr>
        <w:t xml:space="preserve">has been shown to </w:t>
      </w:r>
      <w:r w:rsidR="00D27BAD" w:rsidRPr="0083260C">
        <w:rPr>
          <w:szCs w:val="24"/>
        </w:rPr>
        <w:t xml:space="preserve">suffer from publication bias (Higney et al., 2022). </w:t>
      </w:r>
      <w:r w:rsidR="00D27BAD">
        <w:rPr>
          <w:szCs w:val="24"/>
        </w:rPr>
        <w:t>It can be the case that e</w:t>
      </w:r>
      <w:r w:rsidR="00D27BAD" w:rsidRPr="0083260C">
        <w:rPr>
          <w:szCs w:val="24"/>
        </w:rPr>
        <w:t>ven if every paper estimated an unbiased causal effect, in the presence of publication bias we would still be left with a bias in the literature. It is beyond the scope of this paper to estimate if there is publication bias for the lead pollution and birth outcomes literature, but it is a problem across empirical science and cannot be ruled out here.</w:t>
      </w:r>
    </w:p>
    <w:p w14:paraId="5479BB01" w14:textId="71B20689" w:rsidR="00D27BAD" w:rsidRPr="0083260C" w:rsidRDefault="00A82872" w:rsidP="00D27BAD">
      <w:pPr>
        <w:spacing w:line="360" w:lineRule="auto"/>
        <w:rPr>
          <w:szCs w:val="24"/>
        </w:rPr>
      </w:pPr>
      <w:r>
        <w:rPr>
          <w:szCs w:val="24"/>
        </w:rPr>
        <w:t>Fourthly</w:t>
      </w:r>
      <w:r w:rsidR="00D27BAD" w:rsidRPr="0083260C">
        <w:rPr>
          <w:szCs w:val="24"/>
        </w:rPr>
        <w:t xml:space="preserve">, it is possible that lead exposure </w:t>
      </w:r>
      <w:r w:rsidR="00F84E4B">
        <w:rPr>
          <w:szCs w:val="24"/>
        </w:rPr>
        <w:t>has</w:t>
      </w:r>
      <w:r w:rsidR="00D27BAD" w:rsidRPr="0083260C">
        <w:rPr>
          <w:szCs w:val="24"/>
        </w:rPr>
        <w:t xml:space="preserve"> a</w:t>
      </w:r>
      <w:r w:rsidR="00F84E4B">
        <w:rPr>
          <w:szCs w:val="24"/>
        </w:rPr>
        <w:t xml:space="preserve"> negative</w:t>
      </w:r>
      <w:r w:rsidR="00D27BAD" w:rsidRPr="0083260C">
        <w:rPr>
          <w:szCs w:val="24"/>
        </w:rPr>
        <w:t xml:space="preserve"> effect on child</w:t>
      </w:r>
      <w:r w:rsidR="00F84E4B">
        <w:rPr>
          <w:szCs w:val="24"/>
        </w:rPr>
        <w:t>ren’s health outcomes</w:t>
      </w:r>
      <w:r w:rsidR="00D27BAD" w:rsidRPr="0083260C">
        <w:rPr>
          <w:szCs w:val="24"/>
        </w:rPr>
        <w:t xml:space="preserve">, but </w:t>
      </w:r>
      <w:r w:rsidR="00D27BAD">
        <w:rPr>
          <w:szCs w:val="24"/>
        </w:rPr>
        <w:t>a mediating factor</w:t>
      </w:r>
      <w:r w:rsidR="00D27BAD" w:rsidRPr="0083260C">
        <w:rPr>
          <w:szCs w:val="24"/>
        </w:rPr>
        <w:t xml:space="preserve"> </w:t>
      </w:r>
      <w:r w:rsidR="00D27BAD">
        <w:rPr>
          <w:szCs w:val="24"/>
        </w:rPr>
        <w:t>reduce</w:t>
      </w:r>
      <w:r w:rsidR="00A7166F">
        <w:rPr>
          <w:szCs w:val="24"/>
        </w:rPr>
        <w:t>s</w:t>
      </w:r>
      <w:r w:rsidR="00D27BAD" w:rsidRPr="0083260C">
        <w:rPr>
          <w:szCs w:val="24"/>
        </w:rPr>
        <w:t xml:space="preserve"> </w:t>
      </w:r>
      <w:r w:rsidR="00A7166F">
        <w:rPr>
          <w:szCs w:val="24"/>
        </w:rPr>
        <w:t>this</w:t>
      </w:r>
      <w:r w:rsidR="00D27BAD" w:rsidRPr="0083260C">
        <w:rPr>
          <w:szCs w:val="24"/>
        </w:rPr>
        <w:t xml:space="preserve"> impact. </w:t>
      </w:r>
      <w:r w:rsidR="00A7166F">
        <w:rPr>
          <w:szCs w:val="24"/>
        </w:rPr>
        <w:t>T</w:t>
      </w:r>
      <w:r w:rsidR="00D27BAD">
        <w:rPr>
          <w:szCs w:val="24"/>
        </w:rPr>
        <w:t xml:space="preserve">he recent review of Clay et al. (2024) shows most quasi-experimental studies find an effect. However, all the quasi-experimental studies which find an effect are from North America, while our paper and </w:t>
      </w:r>
      <w:r w:rsidR="00D27BAD" w:rsidRPr="001870E2">
        <w:rPr>
          <w:szCs w:val="24"/>
        </w:rPr>
        <w:t>Gr</w:t>
      </w:r>
      <w:r w:rsidR="00D27BAD" w:rsidRPr="001870E2">
        <w:rPr>
          <w:rFonts w:hint="eastAsia"/>
          <w:szCs w:val="24"/>
        </w:rPr>
        <w:t>ö</w:t>
      </w:r>
      <w:r w:rsidR="00D27BAD" w:rsidRPr="001870E2">
        <w:rPr>
          <w:szCs w:val="24"/>
        </w:rPr>
        <w:t>nqvist</w:t>
      </w:r>
      <w:r w:rsidR="00D27BAD">
        <w:rPr>
          <w:szCs w:val="24"/>
        </w:rPr>
        <w:t xml:space="preserve"> et al. (2020) do not find an </w:t>
      </w:r>
      <w:proofErr w:type="gramStart"/>
      <w:r w:rsidR="00D27BAD">
        <w:rPr>
          <w:szCs w:val="24"/>
        </w:rPr>
        <w:t>effect</w:t>
      </w:r>
      <w:proofErr w:type="gramEnd"/>
      <w:r w:rsidR="00D27BAD">
        <w:rPr>
          <w:szCs w:val="24"/>
        </w:rPr>
        <w:t xml:space="preserve"> and </w:t>
      </w:r>
      <w:r w:rsidR="00A7166F">
        <w:rPr>
          <w:szCs w:val="24"/>
        </w:rPr>
        <w:t xml:space="preserve">both </w:t>
      </w:r>
      <w:r w:rsidR="00F34A3F">
        <w:rPr>
          <w:szCs w:val="24"/>
        </w:rPr>
        <w:t>use data from</w:t>
      </w:r>
      <w:r w:rsidR="00D27BAD">
        <w:rPr>
          <w:szCs w:val="24"/>
        </w:rPr>
        <w:t xml:space="preserve"> Northern Europe.</w:t>
      </w:r>
      <w:r>
        <w:rPr>
          <w:szCs w:val="24"/>
        </w:rPr>
        <w:t xml:space="preserve"> </w:t>
      </w:r>
      <w:r w:rsidR="00D27BAD" w:rsidRPr="0083260C">
        <w:rPr>
          <w:szCs w:val="24"/>
        </w:rPr>
        <w:t>One</w:t>
      </w:r>
      <w:r w:rsidR="00D27BAD">
        <w:rPr>
          <w:szCs w:val="24"/>
        </w:rPr>
        <w:t xml:space="preserve"> potential difference</w:t>
      </w:r>
      <w:r w:rsidR="00D27BAD" w:rsidRPr="0083260C">
        <w:rPr>
          <w:szCs w:val="24"/>
        </w:rPr>
        <w:t xml:space="preserve"> </w:t>
      </w:r>
      <w:r w:rsidR="00D27BAD">
        <w:rPr>
          <w:szCs w:val="24"/>
        </w:rPr>
        <w:t xml:space="preserve">is </w:t>
      </w:r>
      <w:r w:rsidR="00D27BAD" w:rsidRPr="0083260C">
        <w:rPr>
          <w:szCs w:val="24"/>
        </w:rPr>
        <w:t xml:space="preserve">nutrition, specifically high milk intake. </w:t>
      </w:r>
      <w:r w:rsidR="00D27BAD" w:rsidRPr="0083260C">
        <w:t xml:space="preserve"> </w:t>
      </w:r>
      <w:r w:rsidR="00D27BAD" w:rsidRPr="0083260C">
        <w:rPr>
          <w:szCs w:val="24"/>
        </w:rPr>
        <w:t xml:space="preserve">The UK and Northern Europe has some of the highest milk consumption rates in the world (FAO, 2022), more than two and a half times the global average (FAO, 2022). In the 1930s, the National Milk Scheme in Scotland promoted milk consumption and provided targeted subsidies for mothers of children under five years old. This, along with the provision of free milk in schools for much of the 20th century (Krebs, 2019), led to a significant increase in milk consumption. Studies have shown that high milk intake is associated with lower blood lead levels (Chuang et al., 2004). Thus, it is possible that better nutrition, particularly high milk consumption, may have played a role in reducing the impact of lead on </w:t>
      </w:r>
      <w:r w:rsidR="00D27BAD">
        <w:rPr>
          <w:szCs w:val="24"/>
        </w:rPr>
        <w:t>under-5 mortality</w:t>
      </w:r>
      <w:r w:rsidR="00D27BAD" w:rsidRPr="0083260C">
        <w:rPr>
          <w:szCs w:val="24"/>
        </w:rPr>
        <w:t xml:space="preserve"> in </w:t>
      </w:r>
      <w:r w:rsidR="00D27BAD">
        <w:rPr>
          <w:szCs w:val="24"/>
        </w:rPr>
        <w:t>Northern Europe compared to elsewhere.</w:t>
      </w:r>
      <w:r w:rsidR="00D27BAD" w:rsidRPr="0083260C">
        <w:rPr>
          <w:szCs w:val="24"/>
        </w:rPr>
        <w:t xml:space="preserve">  </w:t>
      </w:r>
      <w:r>
        <w:rPr>
          <w:szCs w:val="24"/>
        </w:rPr>
        <w:t xml:space="preserve">We suggest that future research should investigate the mediating pathways between lead and harmful outcomes, </w:t>
      </w:r>
      <w:r w:rsidR="009324F1">
        <w:rPr>
          <w:szCs w:val="24"/>
        </w:rPr>
        <w:t xml:space="preserve">to better understand effective treatments. </w:t>
      </w:r>
    </w:p>
    <w:p w14:paraId="56F244F8" w14:textId="77777777" w:rsidR="00585FB6" w:rsidRDefault="00585FB6" w:rsidP="00A91E11">
      <w:pPr>
        <w:spacing w:line="360" w:lineRule="auto"/>
        <w:rPr>
          <w:sz w:val="18"/>
          <w:szCs w:val="18"/>
        </w:rPr>
      </w:pPr>
    </w:p>
    <w:p w14:paraId="2C17D624" w14:textId="77777777" w:rsidR="00040986" w:rsidRDefault="00040986" w:rsidP="00A91E11">
      <w:pPr>
        <w:spacing w:line="360" w:lineRule="auto"/>
        <w:rPr>
          <w:sz w:val="18"/>
          <w:szCs w:val="18"/>
        </w:rPr>
      </w:pPr>
    </w:p>
    <w:p w14:paraId="3EFB671C" w14:textId="77777777" w:rsidR="006448DB" w:rsidRDefault="006448DB" w:rsidP="00A91E11">
      <w:pPr>
        <w:spacing w:line="360" w:lineRule="auto"/>
        <w:rPr>
          <w:sz w:val="18"/>
          <w:szCs w:val="18"/>
        </w:rPr>
      </w:pPr>
    </w:p>
    <w:p w14:paraId="5AA1AF37" w14:textId="421B3A87" w:rsidR="002F3312" w:rsidRDefault="002F3312" w:rsidP="00A91E11">
      <w:pPr>
        <w:spacing w:line="360" w:lineRule="auto"/>
        <w:rPr>
          <w:rFonts w:cstheme="minorHAnsi"/>
          <w:b/>
          <w:bCs/>
          <w:sz w:val="28"/>
          <w:szCs w:val="28"/>
        </w:rPr>
        <w:sectPr w:rsidR="002F3312">
          <w:footerReference w:type="default" r:id="rId20"/>
          <w:pgSz w:w="11906" w:h="16838"/>
          <w:pgMar w:top="1440" w:right="1440" w:bottom="1440" w:left="1440" w:header="708" w:footer="708" w:gutter="0"/>
          <w:cols w:space="708"/>
          <w:docGrid w:linePitch="360"/>
        </w:sectPr>
      </w:pPr>
      <w:r>
        <w:rPr>
          <w:rFonts w:cstheme="minorHAnsi"/>
          <w:b/>
          <w:bCs/>
          <w:sz w:val="28"/>
          <w:szCs w:val="28"/>
        </w:rPr>
        <w:t>References</w:t>
      </w:r>
    </w:p>
    <w:p w14:paraId="209F5EEA" w14:textId="77777777" w:rsidR="00A91E11" w:rsidRPr="006448DB" w:rsidRDefault="00A91E11" w:rsidP="00A91E11">
      <w:pPr>
        <w:spacing w:line="360" w:lineRule="auto"/>
        <w:rPr>
          <w:rFonts w:cstheme="minorHAnsi"/>
          <w:sz w:val="18"/>
          <w:szCs w:val="18"/>
        </w:rPr>
      </w:pPr>
      <w:proofErr w:type="spellStart"/>
      <w:r w:rsidRPr="006448DB">
        <w:rPr>
          <w:rFonts w:cstheme="minorHAnsi"/>
          <w:sz w:val="18"/>
          <w:szCs w:val="18"/>
        </w:rPr>
        <w:t>Akoumianaki</w:t>
      </w:r>
      <w:proofErr w:type="spellEnd"/>
      <w:r w:rsidRPr="006448DB">
        <w:rPr>
          <w:rFonts w:cstheme="minorHAnsi"/>
          <w:sz w:val="18"/>
          <w:szCs w:val="18"/>
        </w:rPr>
        <w:t xml:space="preserve"> I, 2017. Lead in drinking water: public health, mitigation, and economic perspectives. CD2016_03. Available online at: crew.ac.uk/publications.</w:t>
      </w:r>
    </w:p>
    <w:p w14:paraId="1D08F4AD"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Al-Saleh, I., Khalil, M.A., Taylor, A., 1995. Lead, erythrocyte protoporphyrin, and hematological parameters in normal maternal and umbilical cord blood from subjects of the Riyadh region, Saudi Arabia. Arch. Environ. Health 50, 66–73. </w:t>
      </w:r>
      <w:hyperlink r:id="rId21" w:history="1">
        <w:r w:rsidRPr="006448DB">
          <w:rPr>
            <w:rStyle w:val="Hyperlink"/>
            <w:rFonts w:cstheme="minorHAnsi"/>
            <w:sz w:val="18"/>
            <w:szCs w:val="18"/>
          </w:rPr>
          <w:t>https://doi.org/10.1080/00039896.1995.9955014</w:t>
        </w:r>
      </w:hyperlink>
      <w:r w:rsidRPr="006448DB">
        <w:rPr>
          <w:rFonts w:cstheme="minorHAnsi"/>
          <w:sz w:val="18"/>
          <w:szCs w:val="18"/>
        </w:rPr>
        <w:t xml:space="preserve"> </w:t>
      </w:r>
    </w:p>
    <w:p w14:paraId="7B9F5721" w14:textId="77777777" w:rsidR="00A91E11" w:rsidRDefault="00A91E11" w:rsidP="00A91E11">
      <w:pPr>
        <w:spacing w:line="360" w:lineRule="auto"/>
        <w:rPr>
          <w:rFonts w:cstheme="minorHAnsi"/>
          <w:sz w:val="18"/>
          <w:szCs w:val="18"/>
        </w:rPr>
      </w:pPr>
      <w:r w:rsidRPr="006448DB">
        <w:rPr>
          <w:rFonts w:cstheme="minorHAnsi"/>
          <w:sz w:val="18"/>
          <w:szCs w:val="18"/>
        </w:rPr>
        <w:t xml:space="preserve">Angell, N.F., Lavery, J.P., 1982. The relationship of blood lead levels to obstetric outcome. Am. J. Obstet. Gynecol. 142, 40–46. </w:t>
      </w:r>
      <w:hyperlink r:id="rId22" w:history="1">
        <w:r w:rsidRPr="006448DB">
          <w:rPr>
            <w:rStyle w:val="Hyperlink"/>
            <w:rFonts w:cstheme="minorHAnsi"/>
            <w:sz w:val="18"/>
            <w:szCs w:val="18"/>
          </w:rPr>
          <w:t>https://doi.org/10.1016/S0002-9378(16)32282-7</w:t>
        </w:r>
      </w:hyperlink>
      <w:r w:rsidRPr="006448DB">
        <w:rPr>
          <w:rFonts w:cstheme="minorHAnsi"/>
          <w:sz w:val="18"/>
          <w:szCs w:val="18"/>
        </w:rPr>
        <w:t xml:space="preserve"> </w:t>
      </w:r>
    </w:p>
    <w:p w14:paraId="498E42CA" w14:textId="1CC13715" w:rsidR="003B3104" w:rsidRPr="006448DB" w:rsidRDefault="003B3104" w:rsidP="00A91E11">
      <w:pPr>
        <w:spacing w:line="360" w:lineRule="auto"/>
        <w:rPr>
          <w:rFonts w:cstheme="minorHAnsi"/>
          <w:sz w:val="18"/>
          <w:szCs w:val="18"/>
        </w:rPr>
      </w:pPr>
      <w:r w:rsidRPr="003B3104">
        <w:rPr>
          <w:rFonts w:cstheme="minorHAnsi"/>
          <w:sz w:val="18"/>
          <w:szCs w:val="18"/>
        </w:rPr>
        <w:t xml:space="preserve">Athey, S., Bayati, M., Doudchenko, N., Imbens, G., &amp; Khosravi, K. (2021). Matrix Completion Methods for Causal Panel Data Models. </w:t>
      </w:r>
      <w:r w:rsidRPr="003B3104">
        <w:rPr>
          <w:rFonts w:cstheme="minorHAnsi"/>
          <w:i/>
          <w:iCs/>
          <w:sz w:val="18"/>
          <w:szCs w:val="18"/>
        </w:rPr>
        <w:t>Journal of the American Statistical Association</w:t>
      </w:r>
      <w:r w:rsidRPr="003B3104">
        <w:rPr>
          <w:rFonts w:cstheme="minorHAnsi"/>
          <w:sz w:val="18"/>
          <w:szCs w:val="18"/>
        </w:rPr>
        <w:t xml:space="preserve">, 116(536), 1716–1730. </w:t>
      </w:r>
      <w:hyperlink r:id="rId23" w:tgtFrame="_new" w:history="1">
        <w:r w:rsidRPr="003B3104">
          <w:rPr>
            <w:rStyle w:val="Hyperlink"/>
            <w:rFonts w:cstheme="minorHAnsi"/>
            <w:sz w:val="18"/>
            <w:szCs w:val="18"/>
          </w:rPr>
          <w:t>https://doi.org/10.1080/01621459.2021.1891924</w:t>
        </w:r>
      </w:hyperlink>
      <w:r w:rsidRPr="003B3104">
        <w:rPr>
          <w:rFonts w:cstheme="minorHAnsi"/>
          <w:sz w:val="18"/>
          <w:szCs w:val="18"/>
        </w:rPr>
        <w:t>​</w:t>
      </w:r>
    </w:p>
    <w:p w14:paraId="2ADE755D"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Athey, S., Imbens, G.W., 2022. Design-based analysis in Difference-In-Differences settings with staggered adoption. J. Econom. 226, 62–79. </w:t>
      </w:r>
      <w:hyperlink r:id="rId24" w:history="1">
        <w:r w:rsidRPr="006448DB">
          <w:rPr>
            <w:rStyle w:val="Hyperlink"/>
            <w:rFonts w:cstheme="minorHAnsi"/>
            <w:sz w:val="18"/>
            <w:szCs w:val="18"/>
          </w:rPr>
          <w:t>https://doi.org/10.1016/J.JECONOM.2020.10.012</w:t>
        </w:r>
      </w:hyperlink>
      <w:r w:rsidRPr="006448DB">
        <w:rPr>
          <w:rFonts w:cstheme="minorHAnsi"/>
          <w:sz w:val="18"/>
          <w:szCs w:val="18"/>
        </w:rPr>
        <w:t xml:space="preserve"> </w:t>
      </w:r>
    </w:p>
    <w:p w14:paraId="33494BAD" w14:textId="77777777" w:rsidR="00A91E11" w:rsidRPr="00892FFA" w:rsidRDefault="00A91E11" w:rsidP="00A91E11">
      <w:pPr>
        <w:spacing w:line="360" w:lineRule="auto"/>
        <w:rPr>
          <w:rFonts w:cstheme="minorHAnsi"/>
          <w:sz w:val="18"/>
          <w:szCs w:val="18"/>
        </w:rPr>
      </w:pPr>
      <w:r w:rsidRPr="006448DB">
        <w:rPr>
          <w:rFonts w:cstheme="minorHAnsi"/>
          <w:sz w:val="18"/>
          <w:szCs w:val="18"/>
        </w:rPr>
        <w:t xml:space="preserve">Azayo, M.M., Manji, K., Kalokola, F., 2009. Lead Levels in Women at Delivery at the Muhimbili National Hospital: A Public Health Problem. J. Trop. Pediatr. </w:t>
      </w:r>
      <w:r w:rsidRPr="00892FFA">
        <w:rPr>
          <w:rFonts w:cstheme="minorHAnsi"/>
          <w:sz w:val="18"/>
          <w:szCs w:val="18"/>
        </w:rPr>
        <w:t xml:space="preserve">55, 138–139. </w:t>
      </w:r>
      <w:hyperlink r:id="rId25" w:history="1">
        <w:r w:rsidRPr="00892FFA">
          <w:rPr>
            <w:rStyle w:val="Hyperlink"/>
            <w:rFonts w:cstheme="minorHAnsi"/>
            <w:sz w:val="18"/>
            <w:szCs w:val="18"/>
          </w:rPr>
          <w:t>https://doi.org/10.1093/TROPEJ/FMN085</w:t>
        </w:r>
      </w:hyperlink>
      <w:r w:rsidRPr="00892FFA">
        <w:rPr>
          <w:rFonts w:cstheme="minorHAnsi"/>
          <w:sz w:val="18"/>
          <w:szCs w:val="18"/>
        </w:rPr>
        <w:t xml:space="preserve"> </w:t>
      </w:r>
    </w:p>
    <w:p w14:paraId="1DE8EBFD" w14:textId="77777777" w:rsidR="00A91E11" w:rsidRPr="006448DB" w:rsidRDefault="00A91E11" w:rsidP="00A91E11">
      <w:pPr>
        <w:spacing w:line="360" w:lineRule="auto"/>
        <w:rPr>
          <w:rFonts w:cstheme="minorHAnsi"/>
          <w:sz w:val="18"/>
          <w:szCs w:val="18"/>
        </w:rPr>
      </w:pPr>
      <w:r w:rsidRPr="00892FFA">
        <w:rPr>
          <w:rFonts w:cstheme="minorHAnsi"/>
          <w:sz w:val="18"/>
          <w:szCs w:val="18"/>
        </w:rPr>
        <w:t xml:space="preserve">Behrman, J.R., Rosenzweig, M.R., 2004. </w:t>
      </w:r>
      <w:r w:rsidRPr="006448DB">
        <w:rPr>
          <w:rFonts w:cstheme="minorHAnsi"/>
          <w:sz w:val="18"/>
          <w:szCs w:val="18"/>
        </w:rPr>
        <w:t xml:space="preserve">Returns to Birthweight. Rev. Econ. Stat. 86, 586–601. </w:t>
      </w:r>
      <w:hyperlink r:id="rId26" w:history="1">
        <w:r w:rsidRPr="006448DB">
          <w:rPr>
            <w:rStyle w:val="Hyperlink"/>
            <w:rFonts w:cstheme="minorHAnsi"/>
            <w:sz w:val="18"/>
            <w:szCs w:val="18"/>
          </w:rPr>
          <w:t>https://doi.org/10.1162/003465304323031139</w:t>
        </w:r>
      </w:hyperlink>
      <w:r w:rsidRPr="006448DB">
        <w:rPr>
          <w:rFonts w:cstheme="minorHAnsi"/>
          <w:sz w:val="18"/>
          <w:szCs w:val="18"/>
        </w:rPr>
        <w:t xml:space="preserve"> </w:t>
      </w:r>
    </w:p>
    <w:p w14:paraId="0BB20EF9"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Bellinger, D.C., 2005. Teratogen update: Lead and pregnancy. Birth Defects Res. Part A Clin. Mol. Teratol. 73, 409–420. </w:t>
      </w:r>
      <w:hyperlink r:id="rId27" w:history="1">
        <w:r w:rsidRPr="006448DB">
          <w:rPr>
            <w:rStyle w:val="Hyperlink"/>
            <w:rFonts w:cstheme="minorHAnsi"/>
            <w:sz w:val="18"/>
            <w:szCs w:val="18"/>
          </w:rPr>
          <w:t>https://doi.org/10.1002/BDRA.20127</w:t>
        </w:r>
      </w:hyperlink>
      <w:r w:rsidRPr="006448DB">
        <w:rPr>
          <w:rFonts w:cstheme="minorHAnsi"/>
          <w:sz w:val="18"/>
          <w:szCs w:val="18"/>
        </w:rPr>
        <w:t xml:space="preserve"> </w:t>
      </w:r>
    </w:p>
    <w:p w14:paraId="48F51390"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Bornschein, R.L., Grote, J., Mitchell, T., Succop, P.A., Dietrich, K.N., Krafft, K.M., Hammond, P.B., 1989. </w:t>
      </w:r>
      <w:r w:rsidRPr="006448DB">
        <w:rPr>
          <w:rFonts w:cstheme="minorHAnsi"/>
          <w:sz w:val="18"/>
          <w:szCs w:val="18"/>
        </w:rPr>
        <w:t xml:space="preserve">Effects of Prenatal Lead Exposure on Infant Size at Birth. Lead Expo. Child Dev. 307–319. </w:t>
      </w:r>
      <w:hyperlink r:id="rId28" w:history="1">
        <w:r w:rsidRPr="006448DB">
          <w:rPr>
            <w:rStyle w:val="Hyperlink"/>
            <w:rFonts w:cstheme="minorHAnsi"/>
            <w:sz w:val="18"/>
            <w:szCs w:val="18"/>
          </w:rPr>
          <w:t>https://doi.org/10.1007/978-94-009-0847-5_18</w:t>
        </w:r>
      </w:hyperlink>
      <w:r w:rsidRPr="006448DB">
        <w:rPr>
          <w:rFonts w:cstheme="minorHAnsi"/>
          <w:sz w:val="18"/>
          <w:szCs w:val="18"/>
        </w:rPr>
        <w:t xml:space="preserve"> </w:t>
      </w:r>
    </w:p>
    <w:p w14:paraId="7CFC627C"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Brubaker, C.J., Schmithorst, V.J., Haynes, E.N., Dietrich, K.N., Egelhoff, J.C., Lindquist, D.M., Lanphear, B.P., Cecil, K.M., 2009. Altered myelination and axonal integrity in adults with childhood lead exposure: A diffusion tensor imaging study. Neurotoxicology. </w:t>
      </w:r>
      <w:hyperlink r:id="rId29" w:history="1">
        <w:r w:rsidRPr="006448DB">
          <w:rPr>
            <w:rStyle w:val="Hyperlink"/>
            <w:rFonts w:cstheme="minorHAnsi"/>
            <w:sz w:val="18"/>
            <w:szCs w:val="18"/>
          </w:rPr>
          <w:t>https://doi.org/10.1016/j.neuro.2009.07.007</w:t>
        </w:r>
      </w:hyperlink>
      <w:r w:rsidRPr="006448DB">
        <w:rPr>
          <w:rFonts w:cstheme="minorHAnsi"/>
          <w:sz w:val="18"/>
          <w:szCs w:val="18"/>
        </w:rPr>
        <w:t xml:space="preserve"> </w:t>
      </w:r>
    </w:p>
    <w:p w14:paraId="795B33D1" w14:textId="77777777" w:rsidR="00A91E11" w:rsidRPr="006448DB" w:rsidRDefault="00A91E11" w:rsidP="00A91E11">
      <w:pPr>
        <w:spacing w:line="360" w:lineRule="auto"/>
        <w:rPr>
          <w:rFonts w:cstheme="minorHAnsi"/>
          <w:sz w:val="18"/>
          <w:szCs w:val="18"/>
        </w:rPr>
      </w:pPr>
      <w:r w:rsidRPr="006448DB">
        <w:rPr>
          <w:rFonts w:cstheme="minorHAnsi"/>
          <w:sz w:val="18"/>
          <w:szCs w:val="18"/>
        </w:rPr>
        <w:t>Callaway, B., Goodman-Bacon, A., Sant’Anna, P.H.C., 2021. Difference-in-Differences with a Continuous Treatment.</w:t>
      </w:r>
      <w:r w:rsidRPr="006448DB">
        <w:rPr>
          <w:sz w:val="18"/>
          <w:szCs w:val="18"/>
        </w:rPr>
        <w:t xml:space="preserve"> </w:t>
      </w:r>
      <w:r w:rsidRPr="006448DB">
        <w:rPr>
          <w:rFonts w:cstheme="minorHAnsi"/>
          <w:sz w:val="18"/>
          <w:szCs w:val="18"/>
        </w:rPr>
        <w:t xml:space="preserve">arXiv. </w:t>
      </w:r>
      <w:hyperlink r:id="rId30" w:history="1">
        <w:r w:rsidRPr="006448DB">
          <w:rPr>
            <w:rStyle w:val="Hyperlink"/>
            <w:rFonts w:cstheme="minorHAnsi"/>
            <w:sz w:val="18"/>
            <w:szCs w:val="18"/>
          </w:rPr>
          <w:t>https://arxiv.org/abs/2107.02637</w:t>
        </w:r>
      </w:hyperlink>
      <w:r w:rsidRPr="006448DB">
        <w:rPr>
          <w:rFonts w:cstheme="minorHAnsi"/>
          <w:sz w:val="18"/>
          <w:szCs w:val="18"/>
        </w:rPr>
        <w:t xml:space="preserve"> </w:t>
      </w:r>
    </w:p>
    <w:p w14:paraId="3ADFD409" w14:textId="77777777" w:rsidR="00A91E11" w:rsidRPr="00541B93" w:rsidRDefault="00A91E11" w:rsidP="00A91E11">
      <w:pPr>
        <w:spacing w:line="360" w:lineRule="auto"/>
        <w:rPr>
          <w:rFonts w:cstheme="minorHAnsi"/>
          <w:sz w:val="18"/>
          <w:szCs w:val="18"/>
          <w:lang w:val="it-IT"/>
        </w:rPr>
      </w:pPr>
      <w:r w:rsidRPr="006448DB">
        <w:rPr>
          <w:rFonts w:cstheme="minorHAnsi"/>
          <w:sz w:val="18"/>
          <w:szCs w:val="18"/>
        </w:rPr>
        <w:t xml:space="preserve">Callaway, B., Sant’Anna, P.H.C., 2021. Difference-in-Differences with multiple time periods. </w:t>
      </w:r>
      <w:r w:rsidRPr="00541B93">
        <w:rPr>
          <w:rFonts w:cstheme="minorHAnsi"/>
          <w:sz w:val="18"/>
          <w:szCs w:val="18"/>
          <w:lang w:val="it-IT"/>
        </w:rPr>
        <w:t xml:space="preserve">J. Econom. 225, 200–230. </w:t>
      </w:r>
      <w:hyperlink r:id="rId31" w:history="1">
        <w:r w:rsidRPr="00541B93">
          <w:rPr>
            <w:rStyle w:val="Hyperlink"/>
            <w:rFonts w:cstheme="minorHAnsi"/>
            <w:sz w:val="18"/>
            <w:szCs w:val="18"/>
            <w:lang w:val="it-IT"/>
          </w:rPr>
          <w:t>https://doi.org/10.1016/J.JECONOM.2020.12.001</w:t>
        </w:r>
      </w:hyperlink>
      <w:r w:rsidRPr="00541B93">
        <w:rPr>
          <w:rFonts w:cstheme="minorHAnsi"/>
          <w:sz w:val="18"/>
          <w:szCs w:val="18"/>
          <w:lang w:val="it-IT"/>
        </w:rPr>
        <w:t xml:space="preserve"> </w:t>
      </w:r>
    </w:p>
    <w:p w14:paraId="37D62188" w14:textId="77777777" w:rsidR="00A91E11" w:rsidRDefault="00A91E11" w:rsidP="00A91E11">
      <w:pPr>
        <w:spacing w:line="360" w:lineRule="auto"/>
        <w:rPr>
          <w:rFonts w:cstheme="minorHAnsi"/>
          <w:sz w:val="18"/>
          <w:szCs w:val="18"/>
        </w:rPr>
      </w:pPr>
      <w:r w:rsidRPr="00541B93">
        <w:rPr>
          <w:rFonts w:cstheme="minorHAnsi"/>
          <w:sz w:val="18"/>
          <w:szCs w:val="18"/>
          <w:lang w:val="it-IT"/>
        </w:rPr>
        <w:t xml:space="preserve">Calonico S, Cattaneo MD, Farrell MH. 2020. </w:t>
      </w:r>
      <w:r w:rsidRPr="00C23B8F">
        <w:rPr>
          <w:rFonts w:cstheme="minorHAnsi"/>
          <w:sz w:val="18"/>
          <w:szCs w:val="18"/>
        </w:rPr>
        <w:t>Optimal bandwidth choice for robust bias-corrected inference in regression discontinuity designs. The Econometrics Journal. 23(2):192–210. doi:10.1093/ectj/utz022.</w:t>
      </w:r>
    </w:p>
    <w:p w14:paraId="2CD12417" w14:textId="77777777" w:rsidR="00A91E11" w:rsidRDefault="00A91E11" w:rsidP="00A91E11">
      <w:pPr>
        <w:spacing w:line="360" w:lineRule="auto"/>
        <w:rPr>
          <w:rFonts w:cstheme="minorHAnsi"/>
          <w:sz w:val="18"/>
          <w:szCs w:val="18"/>
        </w:rPr>
      </w:pPr>
      <w:r w:rsidRPr="00713213">
        <w:rPr>
          <w:rFonts w:cstheme="minorHAnsi"/>
          <w:sz w:val="18"/>
          <w:szCs w:val="18"/>
        </w:rPr>
        <w:t xml:space="preserve">Carstairs V, Morris R, </w:t>
      </w:r>
      <w:r>
        <w:rPr>
          <w:rFonts w:cstheme="minorHAnsi"/>
          <w:sz w:val="18"/>
          <w:szCs w:val="18"/>
        </w:rPr>
        <w:t xml:space="preserve">1991. </w:t>
      </w:r>
      <w:r w:rsidRPr="00713213">
        <w:rPr>
          <w:rFonts w:cstheme="minorHAnsi"/>
          <w:sz w:val="18"/>
          <w:szCs w:val="18"/>
        </w:rPr>
        <w:t>Deprivation and health in Scotland. Aberdeen: Aberdeen University Press</w:t>
      </w:r>
      <w:r>
        <w:rPr>
          <w:rFonts w:cstheme="minorHAnsi"/>
          <w:sz w:val="18"/>
          <w:szCs w:val="18"/>
        </w:rPr>
        <w:t>.</w:t>
      </w:r>
    </w:p>
    <w:p w14:paraId="6E625D58" w14:textId="77777777" w:rsidR="00A91E11" w:rsidRPr="006448DB" w:rsidRDefault="00A91E11" w:rsidP="00A91E11">
      <w:pPr>
        <w:spacing w:line="360" w:lineRule="auto"/>
        <w:rPr>
          <w:rFonts w:cstheme="minorHAnsi"/>
          <w:sz w:val="18"/>
          <w:szCs w:val="18"/>
        </w:rPr>
      </w:pPr>
      <w:r w:rsidRPr="00E60AE5">
        <w:rPr>
          <w:rFonts w:cstheme="minorHAnsi"/>
          <w:sz w:val="18"/>
          <w:szCs w:val="18"/>
        </w:rPr>
        <w:t>Cattaneo, M. D. and R. Titiunik</w:t>
      </w:r>
      <w:r>
        <w:rPr>
          <w:rFonts w:cstheme="minorHAnsi"/>
          <w:sz w:val="18"/>
          <w:szCs w:val="18"/>
        </w:rPr>
        <w:t xml:space="preserve">, </w:t>
      </w:r>
      <w:r w:rsidRPr="00E60AE5">
        <w:rPr>
          <w:rFonts w:cstheme="minorHAnsi"/>
          <w:sz w:val="18"/>
          <w:szCs w:val="18"/>
        </w:rPr>
        <w:t>2022. Regression Discontinuity Designs. Annual Review of Economics 14(1): 821-851.</w:t>
      </w:r>
    </w:p>
    <w:p w14:paraId="4EA3F4C0" w14:textId="77777777" w:rsidR="00A91E11" w:rsidRPr="0028304A" w:rsidRDefault="00A91E11" w:rsidP="00A91E11">
      <w:pPr>
        <w:spacing w:line="360" w:lineRule="auto"/>
        <w:rPr>
          <w:rFonts w:cstheme="minorHAnsi"/>
          <w:sz w:val="18"/>
          <w:szCs w:val="18"/>
          <w:lang w:val="de-DE"/>
        </w:rPr>
      </w:pPr>
      <w:r w:rsidRPr="006448DB">
        <w:rPr>
          <w:rFonts w:cstheme="minorHAnsi"/>
          <w:sz w:val="18"/>
          <w:szCs w:val="18"/>
        </w:rPr>
        <w:t xml:space="preserve">Cecil, K.M., Brubaker, C.J., Adler, C.M., Dietrich, K.N., Altaye, M., Egelhoff, J.C., Wessel, S., Elangovan, I., Hornung, R., Jarvis, K., Lanphear, B.P., 2008. Decreased brain volume in adults with childhood lead exposure. PLoS Med. </w:t>
      </w:r>
      <w:hyperlink r:id="rId32" w:history="1">
        <w:r w:rsidRPr="0028304A">
          <w:rPr>
            <w:rStyle w:val="Hyperlink"/>
            <w:rFonts w:cstheme="minorHAnsi"/>
            <w:sz w:val="18"/>
            <w:szCs w:val="18"/>
            <w:lang w:val="de-DE"/>
          </w:rPr>
          <w:t>https://doi.org/10.1371/journal.pmed.0050112</w:t>
        </w:r>
      </w:hyperlink>
      <w:r w:rsidRPr="0028304A">
        <w:rPr>
          <w:rFonts w:cstheme="minorHAnsi"/>
          <w:sz w:val="18"/>
          <w:szCs w:val="18"/>
          <w:lang w:val="de-DE"/>
        </w:rPr>
        <w:t xml:space="preserve"> </w:t>
      </w:r>
    </w:p>
    <w:p w14:paraId="02F1464A" w14:textId="77777777" w:rsidR="00A91E11" w:rsidRPr="006448DB" w:rsidRDefault="00A91E11" w:rsidP="00A91E11">
      <w:pPr>
        <w:spacing w:line="360" w:lineRule="auto"/>
        <w:rPr>
          <w:rFonts w:cstheme="minorHAnsi"/>
          <w:sz w:val="18"/>
          <w:szCs w:val="18"/>
        </w:rPr>
      </w:pPr>
      <w:r w:rsidRPr="00541B93">
        <w:rPr>
          <w:rFonts w:cstheme="minorHAnsi"/>
          <w:sz w:val="18"/>
          <w:szCs w:val="18"/>
          <w:lang w:val="de-DE"/>
        </w:rPr>
        <w:t xml:space="preserve">Chatterji, P., Kim, D., Lahiri, K., 2014. </w:t>
      </w:r>
      <w:r w:rsidRPr="006448DB">
        <w:rPr>
          <w:rFonts w:cstheme="minorHAnsi"/>
          <w:sz w:val="18"/>
          <w:szCs w:val="18"/>
        </w:rPr>
        <w:t xml:space="preserve">Birth weight and academic achievement in childhood. Health Econ. 23, 1013–1035. </w:t>
      </w:r>
      <w:hyperlink r:id="rId33" w:history="1">
        <w:r w:rsidRPr="006448DB">
          <w:rPr>
            <w:rStyle w:val="Hyperlink"/>
            <w:rFonts w:cstheme="minorHAnsi"/>
            <w:sz w:val="18"/>
            <w:szCs w:val="18"/>
          </w:rPr>
          <w:t>https://doi.org/10.1002/HEC.3074</w:t>
        </w:r>
      </w:hyperlink>
      <w:r w:rsidRPr="006448DB">
        <w:rPr>
          <w:rFonts w:cstheme="minorHAnsi"/>
          <w:sz w:val="18"/>
          <w:szCs w:val="18"/>
        </w:rPr>
        <w:t xml:space="preserve"> </w:t>
      </w:r>
    </w:p>
    <w:p w14:paraId="7D2244DE" w14:textId="77777777" w:rsidR="00A91E11" w:rsidRDefault="00A91E11" w:rsidP="00A91E11">
      <w:pPr>
        <w:spacing w:line="360" w:lineRule="auto"/>
        <w:rPr>
          <w:rFonts w:cstheme="minorHAnsi"/>
          <w:sz w:val="18"/>
          <w:szCs w:val="18"/>
        </w:rPr>
      </w:pPr>
      <w:r w:rsidRPr="006448DB">
        <w:rPr>
          <w:rFonts w:cstheme="minorHAnsi"/>
          <w:sz w:val="18"/>
          <w:szCs w:val="18"/>
        </w:rPr>
        <w:lastRenderedPageBreak/>
        <w:t xml:space="preserve">Chuang, H.Y., Tsai, S.Y., Chao, K.Y., Lian, C.Y., Yang, C.Y., Ho, C.K., Wu, T.N., 2004. The influence of milk intake on the lead toxicity to the sensory nervous system in lead workers. Neurotoxicology 25, 941–949. </w:t>
      </w:r>
      <w:hyperlink r:id="rId34" w:history="1">
        <w:r w:rsidRPr="006448DB">
          <w:rPr>
            <w:rStyle w:val="Hyperlink"/>
            <w:rFonts w:cstheme="minorHAnsi"/>
            <w:sz w:val="18"/>
            <w:szCs w:val="18"/>
          </w:rPr>
          <w:t>https://doi.org/10.1016/J.NEURO.2004.04.003</w:t>
        </w:r>
      </w:hyperlink>
      <w:r w:rsidRPr="006448DB">
        <w:rPr>
          <w:rFonts w:cstheme="minorHAnsi"/>
          <w:sz w:val="18"/>
          <w:szCs w:val="18"/>
        </w:rPr>
        <w:t xml:space="preserve"> </w:t>
      </w:r>
    </w:p>
    <w:p w14:paraId="48C4B474" w14:textId="47AE6A29" w:rsidR="0099412B" w:rsidRPr="006448DB" w:rsidRDefault="0099412B" w:rsidP="00A91E11">
      <w:pPr>
        <w:spacing w:line="360" w:lineRule="auto"/>
        <w:rPr>
          <w:rFonts w:cstheme="minorHAnsi"/>
          <w:sz w:val="18"/>
          <w:szCs w:val="18"/>
        </w:rPr>
      </w:pPr>
      <w:r w:rsidRPr="00B420B3">
        <w:rPr>
          <w:rFonts w:cstheme="minorHAnsi"/>
          <w:sz w:val="18"/>
          <w:szCs w:val="18"/>
        </w:rPr>
        <w:t>Clay K, Hollingsworth A, Severnini E. 2024. The Impact of Lead Exposure on Fertility, Infant Mortality, and Infant Birth Outcomes. Review of Environmental Economics and Policy. 18(2):301–320. doi:</w:t>
      </w:r>
      <w:hyperlink r:id="rId35" w:history="1">
        <w:r w:rsidRPr="00B420B3">
          <w:rPr>
            <w:rStyle w:val="Hyperlink"/>
            <w:rFonts w:cstheme="minorHAnsi"/>
            <w:sz w:val="18"/>
            <w:szCs w:val="18"/>
          </w:rPr>
          <w:t>10.1086/730854</w:t>
        </w:r>
      </w:hyperlink>
      <w:r w:rsidRPr="00B420B3">
        <w:rPr>
          <w:rFonts w:cstheme="minorHAnsi"/>
          <w:sz w:val="18"/>
          <w:szCs w:val="18"/>
        </w:rPr>
        <w:t>.</w:t>
      </w:r>
    </w:p>
    <w:p w14:paraId="26B8FD80"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Clay, K., Troesken, W., Haines, M., 2014. Lead and Mortality. Rev. Econ. Stat. 96, 458–470. </w:t>
      </w:r>
      <w:hyperlink r:id="rId36" w:history="1">
        <w:r w:rsidRPr="006448DB">
          <w:rPr>
            <w:rStyle w:val="Hyperlink"/>
            <w:rFonts w:cstheme="minorHAnsi"/>
            <w:sz w:val="18"/>
            <w:szCs w:val="18"/>
          </w:rPr>
          <w:t>https://doi.org/10.1162/REST_A_00396</w:t>
        </w:r>
      </w:hyperlink>
      <w:r w:rsidRPr="006448DB">
        <w:rPr>
          <w:rFonts w:cstheme="minorHAnsi"/>
          <w:sz w:val="18"/>
          <w:szCs w:val="18"/>
        </w:rPr>
        <w:t xml:space="preserve"> </w:t>
      </w:r>
    </w:p>
    <w:p w14:paraId="21E1E3DB" w14:textId="77777777" w:rsidR="00A91E11" w:rsidRPr="00541B93" w:rsidRDefault="00A91E11" w:rsidP="00A91E11">
      <w:pPr>
        <w:spacing w:line="360" w:lineRule="auto"/>
        <w:rPr>
          <w:rFonts w:cstheme="minorHAnsi"/>
          <w:sz w:val="18"/>
          <w:szCs w:val="18"/>
          <w:lang w:val="fr-FR"/>
        </w:rPr>
      </w:pPr>
      <w:r w:rsidRPr="006448DB">
        <w:rPr>
          <w:rFonts w:cstheme="minorHAnsi"/>
          <w:sz w:val="18"/>
          <w:szCs w:val="18"/>
        </w:rPr>
        <w:t xml:space="preserve">Comber, S., Cassé, F., Brown, B., Martin, J., Hillis, P., Gardner, M., 2011. Phosphate treatment to reduce plumbosolvency of drinking water also reduces discharges of copper into environmental surface waters. </w:t>
      </w:r>
      <w:r w:rsidRPr="00541B93">
        <w:rPr>
          <w:rFonts w:cstheme="minorHAnsi"/>
          <w:sz w:val="18"/>
          <w:szCs w:val="18"/>
          <w:lang w:val="fr-FR"/>
        </w:rPr>
        <w:t xml:space="preserve">Water Environ. J. 25, 266–270. </w:t>
      </w:r>
      <w:hyperlink r:id="rId37" w:history="1">
        <w:r w:rsidRPr="00541B93">
          <w:rPr>
            <w:rStyle w:val="Hyperlink"/>
            <w:rFonts w:cstheme="minorHAnsi"/>
            <w:sz w:val="18"/>
            <w:szCs w:val="18"/>
            <w:lang w:val="fr-FR"/>
          </w:rPr>
          <w:t>https://doi.org/10.1111/J.1747-6593.2010.00219.X</w:t>
        </w:r>
      </w:hyperlink>
    </w:p>
    <w:p w14:paraId="71EEFF8E" w14:textId="77777777" w:rsidR="00A91E11" w:rsidRPr="006448DB" w:rsidRDefault="00A91E11" w:rsidP="00A91E11">
      <w:pPr>
        <w:spacing w:line="360" w:lineRule="auto"/>
        <w:rPr>
          <w:rFonts w:cstheme="minorHAnsi"/>
          <w:sz w:val="18"/>
          <w:szCs w:val="18"/>
        </w:rPr>
      </w:pPr>
      <w:r w:rsidRPr="00541B93">
        <w:rPr>
          <w:rFonts w:cstheme="minorHAnsi"/>
          <w:sz w:val="18"/>
          <w:szCs w:val="18"/>
          <w:lang w:val="fr-FR"/>
        </w:rPr>
        <w:t xml:space="preserve">Dave, D.M., Yang, M., 2022. </w:t>
      </w:r>
      <w:r w:rsidRPr="006448DB">
        <w:rPr>
          <w:rFonts w:cstheme="minorHAnsi"/>
          <w:sz w:val="18"/>
          <w:szCs w:val="18"/>
        </w:rPr>
        <w:t xml:space="preserve">Lead in drinking water and birth outcomes: A tale of two water treatment plants. J. Health Econ. 84, 102644. </w:t>
      </w:r>
      <w:hyperlink r:id="rId38" w:history="1">
        <w:r w:rsidRPr="00183BC7">
          <w:rPr>
            <w:rStyle w:val="Hyperlink"/>
            <w:rFonts w:cstheme="minorHAnsi"/>
            <w:sz w:val="18"/>
            <w:szCs w:val="18"/>
          </w:rPr>
          <w:t>https://doi.org/10.1016/J.JHEALECO.2022.102644</w:t>
        </w:r>
      </w:hyperlink>
      <w:r>
        <w:rPr>
          <w:rFonts w:cstheme="minorHAnsi"/>
          <w:sz w:val="18"/>
          <w:szCs w:val="18"/>
        </w:rPr>
        <w:t xml:space="preserve"> </w:t>
      </w:r>
    </w:p>
    <w:p w14:paraId="78CED0DC"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Dorea, J.G., Donangelo, C.M., 2006. Early (in uterus and infant) exposure to mercury and lead. Clin. Nutr. 25, 369–376. </w:t>
      </w:r>
      <w:hyperlink r:id="rId39" w:history="1">
        <w:r w:rsidRPr="00183BC7">
          <w:rPr>
            <w:rStyle w:val="Hyperlink"/>
            <w:rFonts w:cstheme="minorHAnsi"/>
            <w:sz w:val="18"/>
            <w:szCs w:val="18"/>
          </w:rPr>
          <w:t>https://doi.org/10.1016/J.CLNU.2005.10.007</w:t>
        </w:r>
      </w:hyperlink>
      <w:r>
        <w:rPr>
          <w:rFonts w:cstheme="minorHAnsi"/>
          <w:sz w:val="18"/>
          <w:szCs w:val="18"/>
        </w:rPr>
        <w:t xml:space="preserve"> </w:t>
      </w:r>
    </w:p>
    <w:p w14:paraId="312F85E1"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Doucouliagos, H., Stanley, T.D., 2009. Publication Selection Bias in Minimum-Wage Research? A Meta-Regression Analysis. Br. J. Ind. Relations 47, 406–428. </w:t>
      </w:r>
      <w:hyperlink r:id="rId40" w:history="1">
        <w:r w:rsidRPr="00183BC7">
          <w:rPr>
            <w:rStyle w:val="Hyperlink"/>
            <w:rFonts w:cstheme="minorHAnsi"/>
            <w:sz w:val="18"/>
            <w:szCs w:val="18"/>
          </w:rPr>
          <w:t>https://doi.org/10.1111/J.1467-8543.2009.00723.X</w:t>
        </w:r>
      </w:hyperlink>
      <w:r>
        <w:rPr>
          <w:rFonts w:cstheme="minorHAnsi"/>
          <w:sz w:val="18"/>
          <w:szCs w:val="18"/>
        </w:rPr>
        <w:t xml:space="preserve"> </w:t>
      </w:r>
    </w:p>
    <w:p w14:paraId="072FC941" w14:textId="77777777" w:rsidR="00A91E11" w:rsidRDefault="00A91E11" w:rsidP="00A91E11">
      <w:pPr>
        <w:spacing w:line="360" w:lineRule="auto"/>
        <w:rPr>
          <w:rFonts w:cstheme="minorHAnsi"/>
          <w:sz w:val="18"/>
          <w:szCs w:val="18"/>
          <w:lang w:val="fr-FR"/>
        </w:rPr>
      </w:pPr>
      <w:r w:rsidRPr="006448DB">
        <w:rPr>
          <w:rFonts w:cstheme="minorHAnsi"/>
          <w:sz w:val="18"/>
          <w:szCs w:val="18"/>
        </w:rPr>
        <w:t xml:space="preserve">Edwards, M., 2014. Fetal death and reduced birth rates associated with exposure to lead-contaminated drinking water. </w:t>
      </w:r>
      <w:r w:rsidRPr="0028304A">
        <w:rPr>
          <w:rFonts w:cstheme="minorHAnsi"/>
          <w:sz w:val="18"/>
          <w:szCs w:val="18"/>
          <w:lang w:val="fr-FR"/>
        </w:rPr>
        <w:t xml:space="preserve">Environ. Sci. Technol. 48, 739–746. </w:t>
      </w:r>
      <w:hyperlink r:id="rId41" w:history="1">
        <w:r w:rsidRPr="00892FFA">
          <w:rPr>
            <w:rStyle w:val="Hyperlink"/>
            <w:rFonts w:cstheme="minorHAnsi"/>
            <w:sz w:val="18"/>
            <w:szCs w:val="18"/>
            <w:lang w:val="fr-FR"/>
          </w:rPr>
          <w:t>https://doi.org/10.1021/ES4034952/SUPPL_FILE/ES4034952_SI_001.PDF</w:t>
        </w:r>
      </w:hyperlink>
      <w:r w:rsidRPr="00892FFA">
        <w:rPr>
          <w:rFonts w:cstheme="minorHAnsi"/>
          <w:sz w:val="18"/>
          <w:szCs w:val="18"/>
          <w:lang w:val="fr-FR"/>
        </w:rPr>
        <w:t xml:space="preserve"> </w:t>
      </w:r>
    </w:p>
    <w:p w14:paraId="1D3A511E" w14:textId="5ECCA13E" w:rsidR="00F219BE" w:rsidRPr="00F219BE" w:rsidRDefault="00F760F0" w:rsidP="00CA229C">
      <w:pPr>
        <w:spacing w:line="360" w:lineRule="auto"/>
        <w:rPr>
          <w:rFonts w:cstheme="minorHAnsi"/>
          <w:sz w:val="18"/>
          <w:szCs w:val="18"/>
        </w:rPr>
      </w:pPr>
      <w:r w:rsidRPr="00F760F0">
        <w:rPr>
          <w:rFonts w:cstheme="minorHAnsi"/>
          <w:sz w:val="18"/>
          <w:szCs w:val="18"/>
          <w:lang w:val="pt-BR"/>
        </w:rPr>
        <w:t>Ericson B, Hu H, Nash E, Ferraro G, Sinitsky J, Taylor MP</w:t>
      </w:r>
      <w:r w:rsidR="00CA229C">
        <w:rPr>
          <w:rFonts w:cstheme="minorHAnsi"/>
          <w:sz w:val="18"/>
          <w:szCs w:val="18"/>
          <w:lang w:val="pt-BR"/>
        </w:rPr>
        <w:t>, 2021</w:t>
      </w:r>
      <w:r w:rsidR="00F219BE" w:rsidRPr="00F219BE">
        <w:rPr>
          <w:rFonts w:cstheme="minorHAnsi"/>
          <w:sz w:val="18"/>
          <w:szCs w:val="18"/>
          <w:lang w:val="pt-BR"/>
        </w:rPr>
        <w:t>.</w:t>
      </w:r>
      <w:r w:rsidR="00F219BE" w:rsidRPr="00F760F0">
        <w:rPr>
          <w:rFonts w:cstheme="minorHAnsi"/>
          <w:sz w:val="18"/>
          <w:szCs w:val="18"/>
          <w:lang w:val="pt-BR"/>
        </w:rPr>
        <w:t xml:space="preserve"> </w:t>
      </w:r>
      <w:r w:rsidR="00F219BE" w:rsidRPr="00F219BE">
        <w:rPr>
          <w:rFonts w:cstheme="minorHAnsi"/>
          <w:sz w:val="18"/>
          <w:szCs w:val="18"/>
        </w:rPr>
        <w:t>Blood lead levels in low-income and middle-income countries: a systematic review</w:t>
      </w:r>
      <w:r w:rsidR="00F219BE">
        <w:rPr>
          <w:rFonts w:cstheme="minorHAnsi"/>
          <w:sz w:val="18"/>
          <w:szCs w:val="18"/>
        </w:rPr>
        <w:t xml:space="preserve">. </w:t>
      </w:r>
      <w:r w:rsidR="00F219BE" w:rsidRPr="00F219BE">
        <w:rPr>
          <w:rFonts w:cstheme="minorHAnsi"/>
          <w:sz w:val="18"/>
          <w:szCs w:val="18"/>
        </w:rPr>
        <w:t xml:space="preserve">The Lancet Planetary Health, Volume 5, Issue 3, e145 - </w:t>
      </w:r>
      <w:r w:rsidR="00F219BE" w:rsidRPr="00F219BE">
        <w:rPr>
          <w:rFonts w:cstheme="minorHAnsi"/>
          <w:sz w:val="18"/>
          <w:szCs w:val="18"/>
        </w:rPr>
        <w:t>e153</w:t>
      </w:r>
      <w:r w:rsidR="00CA229C">
        <w:rPr>
          <w:rFonts w:cstheme="minorHAnsi"/>
          <w:sz w:val="18"/>
          <w:szCs w:val="18"/>
        </w:rPr>
        <w:t xml:space="preserve">. </w:t>
      </w:r>
      <w:r w:rsidR="00CA229C" w:rsidRPr="00CA229C">
        <w:rPr>
          <w:rFonts w:cstheme="minorHAnsi"/>
          <w:sz w:val="18"/>
          <w:szCs w:val="18"/>
        </w:rPr>
        <w:t>doi: 10.1016/S2542-5196(21)00281-3. PMID: 33713615.</w:t>
      </w:r>
    </w:p>
    <w:p w14:paraId="4F488526" w14:textId="77777777" w:rsidR="00A91E11" w:rsidRPr="006448DB" w:rsidRDefault="00A91E11" w:rsidP="00A91E11">
      <w:pPr>
        <w:spacing w:line="360" w:lineRule="auto"/>
        <w:rPr>
          <w:rFonts w:cstheme="minorHAnsi"/>
          <w:sz w:val="18"/>
          <w:szCs w:val="18"/>
        </w:rPr>
      </w:pPr>
      <w:r w:rsidRPr="00541B93">
        <w:rPr>
          <w:rFonts w:cstheme="minorHAnsi"/>
          <w:sz w:val="18"/>
          <w:szCs w:val="18"/>
          <w:lang w:val="es-ES_tradnl"/>
        </w:rPr>
        <w:t xml:space="preserve">Falcón, M., Viñas, P., Luna, A., 2003. </w:t>
      </w:r>
      <w:r w:rsidRPr="006448DB">
        <w:rPr>
          <w:rFonts w:cstheme="minorHAnsi"/>
          <w:sz w:val="18"/>
          <w:szCs w:val="18"/>
        </w:rPr>
        <w:t xml:space="preserve">Placental lead and outcome of pregnancy. Toxicology 185, 59–66. </w:t>
      </w:r>
      <w:hyperlink r:id="rId42" w:history="1">
        <w:r w:rsidRPr="006448DB">
          <w:rPr>
            <w:rStyle w:val="Hyperlink"/>
            <w:rFonts w:cstheme="minorHAnsi"/>
            <w:sz w:val="18"/>
            <w:szCs w:val="18"/>
          </w:rPr>
          <w:t>https://doi.org/10.1016/S0300-483X(02)00589-9</w:t>
        </w:r>
      </w:hyperlink>
      <w:r w:rsidRPr="006448DB">
        <w:rPr>
          <w:rFonts w:cstheme="minorHAnsi"/>
          <w:sz w:val="18"/>
          <w:szCs w:val="18"/>
        </w:rPr>
        <w:t xml:space="preserve"> </w:t>
      </w:r>
    </w:p>
    <w:p w14:paraId="2C28E809"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FAO [WWW Document], 2022 </w:t>
      </w:r>
      <w:hyperlink r:id="rId43" w:anchor="data/FBS" w:history="1">
        <w:r w:rsidRPr="006448DB">
          <w:rPr>
            <w:rStyle w:val="Hyperlink"/>
            <w:rFonts w:cstheme="minorHAnsi"/>
            <w:sz w:val="18"/>
            <w:szCs w:val="18"/>
          </w:rPr>
          <w:t>https://www.fao.org/faostat/en/#data/FBS</w:t>
        </w:r>
      </w:hyperlink>
      <w:r w:rsidRPr="006448DB">
        <w:rPr>
          <w:rFonts w:cstheme="minorHAnsi"/>
          <w:sz w:val="18"/>
          <w:szCs w:val="18"/>
        </w:rPr>
        <w:t xml:space="preserve">  (accessed 12.31.22).</w:t>
      </w:r>
    </w:p>
    <w:p w14:paraId="385A63F5" w14:textId="77777777" w:rsidR="00A91E11" w:rsidRPr="006448DB" w:rsidRDefault="00A91E11" w:rsidP="00A91E11">
      <w:pPr>
        <w:spacing w:line="360" w:lineRule="auto"/>
        <w:rPr>
          <w:rFonts w:cstheme="minorHAnsi"/>
          <w:sz w:val="18"/>
          <w:szCs w:val="18"/>
        </w:rPr>
      </w:pPr>
      <w:r w:rsidRPr="00541B93">
        <w:rPr>
          <w:rFonts w:cstheme="minorHAnsi"/>
          <w:sz w:val="18"/>
          <w:szCs w:val="18"/>
          <w:lang w:val="de-DE"/>
        </w:rPr>
        <w:t xml:space="preserve">Feigenbaum, J.J., Muller, C., 2016. </w:t>
      </w:r>
      <w:r w:rsidRPr="006448DB">
        <w:rPr>
          <w:rFonts w:cstheme="minorHAnsi"/>
          <w:sz w:val="18"/>
          <w:szCs w:val="18"/>
        </w:rPr>
        <w:t xml:space="preserve">Lead exposure and violent crime in the early twentieth century. Explor. Econ. Hist. 62, 51–86. </w:t>
      </w:r>
      <w:hyperlink r:id="rId44" w:history="1">
        <w:r w:rsidRPr="006448DB">
          <w:rPr>
            <w:rStyle w:val="Hyperlink"/>
            <w:rFonts w:cstheme="minorHAnsi"/>
            <w:sz w:val="18"/>
            <w:szCs w:val="18"/>
          </w:rPr>
          <w:t>https://doi.org/10.1016/j.eeh.2016.03.002</w:t>
        </w:r>
      </w:hyperlink>
      <w:r w:rsidRPr="006448DB">
        <w:rPr>
          <w:rFonts w:cstheme="minorHAnsi"/>
          <w:sz w:val="18"/>
          <w:szCs w:val="18"/>
        </w:rPr>
        <w:t xml:space="preserve"> </w:t>
      </w:r>
    </w:p>
    <w:p w14:paraId="7EB97ACD"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Gazze, L., Heissel, L., 2021. Infrastructure upgrades and lead exposure: Do cities face trade-offs when replacing water mains? Journal of Environmental Economics and Management, Volume 108,102472,ISSN 0095-0696, </w:t>
      </w:r>
      <w:hyperlink r:id="rId45" w:history="1">
        <w:r w:rsidRPr="006448DB">
          <w:rPr>
            <w:rStyle w:val="Hyperlink"/>
            <w:rFonts w:cstheme="minorHAnsi"/>
            <w:sz w:val="18"/>
            <w:szCs w:val="18"/>
          </w:rPr>
          <w:t>https://doi.org/10.1016/j.jeem.2021.102472</w:t>
        </w:r>
      </w:hyperlink>
      <w:r w:rsidRPr="006448DB">
        <w:rPr>
          <w:rFonts w:cstheme="minorHAnsi"/>
          <w:sz w:val="18"/>
          <w:szCs w:val="18"/>
        </w:rPr>
        <w:t xml:space="preserve">. </w:t>
      </w:r>
    </w:p>
    <w:p w14:paraId="2CA911A5" w14:textId="77777777" w:rsidR="00A91E11" w:rsidRPr="006448DB" w:rsidRDefault="00A91E11" w:rsidP="00A91E11">
      <w:pPr>
        <w:spacing w:line="360" w:lineRule="auto"/>
        <w:rPr>
          <w:rFonts w:cstheme="minorHAnsi"/>
          <w:sz w:val="18"/>
          <w:szCs w:val="18"/>
        </w:rPr>
      </w:pPr>
      <w:r w:rsidRPr="00541B93">
        <w:rPr>
          <w:rFonts w:cstheme="minorHAnsi"/>
          <w:sz w:val="18"/>
          <w:szCs w:val="18"/>
          <w:lang w:val="it-IT"/>
        </w:rPr>
        <w:t xml:space="preserve">Gazze, L., Persico, C., Spirovska, S., 2021. </w:t>
      </w:r>
      <w:r w:rsidRPr="006448DB">
        <w:rPr>
          <w:rFonts w:cstheme="minorHAnsi"/>
          <w:sz w:val="18"/>
          <w:szCs w:val="18"/>
        </w:rPr>
        <w:t xml:space="preserve">The Long-Run Spillover Effects of Pollution: How Exposure to Lead Affects Everyone in the Classroom. SSRN Electron. J. </w:t>
      </w:r>
      <w:hyperlink r:id="rId46" w:history="1">
        <w:r w:rsidRPr="006448DB">
          <w:rPr>
            <w:rStyle w:val="Hyperlink"/>
            <w:rFonts w:cstheme="minorHAnsi"/>
            <w:sz w:val="18"/>
            <w:szCs w:val="18"/>
          </w:rPr>
          <w:t>https://doi.org/10.2139/SSRN.3842757</w:t>
        </w:r>
      </w:hyperlink>
      <w:r w:rsidRPr="006448DB">
        <w:rPr>
          <w:rFonts w:cstheme="minorHAnsi"/>
          <w:sz w:val="18"/>
          <w:szCs w:val="18"/>
        </w:rPr>
        <w:t xml:space="preserve"> </w:t>
      </w:r>
    </w:p>
    <w:p w14:paraId="6D16B47D"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GBD, 2020. Global Burden of Disease (GBD 2019) | Institute for Health Metrics and Evaluation [WWW Document]. Glob. Burd. Dis. - IMHE. URL </w:t>
      </w:r>
      <w:hyperlink r:id="rId47" w:history="1">
        <w:r w:rsidRPr="006448DB">
          <w:rPr>
            <w:rStyle w:val="Hyperlink"/>
            <w:rFonts w:cstheme="minorHAnsi"/>
            <w:sz w:val="18"/>
            <w:szCs w:val="18"/>
          </w:rPr>
          <w:t>https://www.healthdata.org/gbd/2019</w:t>
        </w:r>
      </w:hyperlink>
      <w:r w:rsidRPr="006448DB">
        <w:rPr>
          <w:rFonts w:cstheme="minorHAnsi"/>
          <w:sz w:val="18"/>
          <w:szCs w:val="18"/>
        </w:rPr>
        <w:t xml:space="preserve"> (accessed 1.26.22).</w:t>
      </w:r>
    </w:p>
    <w:p w14:paraId="1B171F8A" w14:textId="77777777" w:rsidR="00A91E11" w:rsidRDefault="00A91E11" w:rsidP="00A91E11">
      <w:pPr>
        <w:spacing w:line="360" w:lineRule="auto"/>
        <w:rPr>
          <w:rFonts w:cstheme="minorHAnsi"/>
          <w:sz w:val="18"/>
          <w:szCs w:val="18"/>
        </w:rPr>
      </w:pPr>
      <w:r w:rsidRPr="006448DB">
        <w:rPr>
          <w:rFonts w:cstheme="minorHAnsi"/>
          <w:sz w:val="18"/>
          <w:szCs w:val="18"/>
        </w:rPr>
        <w:t xml:space="preserve">Gechter, M., Meager, 2022. Combining Experimental and Observational Studies in Meta-Analysis: A Debiasing Approach. </w:t>
      </w:r>
      <w:r w:rsidRPr="006448DB">
        <w:rPr>
          <w:rFonts w:cstheme="minorHAnsi"/>
          <w:i/>
          <w:iCs/>
          <w:sz w:val="18"/>
          <w:szCs w:val="18"/>
        </w:rPr>
        <w:t>Working paper</w:t>
      </w:r>
      <w:r w:rsidRPr="006448DB">
        <w:rPr>
          <w:rFonts w:cstheme="minorHAnsi"/>
          <w:sz w:val="18"/>
          <w:szCs w:val="18"/>
        </w:rPr>
        <w:t xml:space="preserve">. </w:t>
      </w:r>
    </w:p>
    <w:p w14:paraId="6121BBFC" w14:textId="77777777" w:rsidR="00A91E11" w:rsidRPr="006448DB" w:rsidRDefault="00A91E11" w:rsidP="00A91E11">
      <w:pPr>
        <w:spacing w:line="360" w:lineRule="auto"/>
        <w:rPr>
          <w:rFonts w:cstheme="minorHAnsi"/>
          <w:sz w:val="18"/>
          <w:szCs w:val="18"/>
        </w:rPr>
      </w:pPr>
      <w:r w:rsidRPr="003B32BD">
        <w:rPr>
          <w:rFonts w:cstheme="minorHAnsi"/>
          <w:sz w:val="18"/>
          <w:szCs w:val="18"/>
        </w:rPr>
        <w:t>Goldenberg RL, Culhane JF. 2007. Low birth weight in the United States. The American Journal of Clinical Nutrition. 85(2):584S-590S. doi:10.1093/ajcn/85.2.584S.</w:t>
      </w:r>
    </w:p>
    <w:p w14:paraId="66359DFE" w14:textId="77777777" w:rsidR="00A91E11" w:rsidRPr="006448DB" w:rsidRDefault="00A91E11" w:rsidP="00A91E11">
      <w:pPr>
        <w:spacing w:line="360" w:lineRule="auto"/>
        <w:rPr>
          <w:rFonts w:cstheme="minorHAnsi"/>
          <w:sz w:val="18"/>
          <w:szCs w:val="18"/>
        </w:rPr>
      </w:pPr>
      <w:r w:rsidRPr="006448DB">
        <w:rPr>
          <w:rFonts w:cstheme="minorHAnsi"/>
          <w:sz w:val="18"/>
          <w:szCs w:val="18"/>
        </w:rPr>
        <w:t>Golmohammadi, Tahere, Mohammad Reza Ansari, Abdorrahim Nikzamir, Reza S. Abhari and Shahriar Bin Elahi, 2007. The effect of maternal and fetal lead concentration on birth weight: polluted versus non-polluted areas of Iran. Medicine</w:t>
      </w:r>
      <w:r w:rsidRPr="006448DB">
        <w:rPr>
          <w:sz w:val="18"/>
          <w:szCs w:val="18"/>
        </w:rPr>
        <w:t xml:space="preserve"> </w:t>
      </w:r>
      <w:r w:rsidRPr="006448DB">
        <w:rPr>
          <w:rFonts w:cstheme="minorHAnsi"/>
          <w:sz w:val="18"/>
          <w:szCs w:val="18"/>
        </w:rPr>
        <w:t>74-78.</w:t>
      </w:r>
    </w:p>
    <w:p w14:paraId="31FB053F" w14:textId="77777777" w:rsidR="00A91E11" w:rsidRPr="006448DB" w:rsidRDefault="00A91E11" w:rsidP="00A91E11">
      <w:pPr>
        <w:spacing w:line="360" w:lineRule="auto"/>
        <w:rPr>
          <w:rFonts w:cstheme="minorHAnsi"/>
          <w:sz w:val="18"/>
          <w:szCs w:val="18"/>
        </w:rPr>
      </w:pPr>
      <w:r w:rsidRPr="006448DB">
        <w:rPr>
          <w:rFonts w:cstheme="minorHAnsi"/>
          <w:sz w:val="18"/>
          <w:szCs w:val="18"/>
        </w:rPr>
        <w:lastRenderedPageBreak/>
        <w:t xml:space="preserve">Goodman-Bacon, A., 2021. Difference-in-differences with variation in treatment timing. J. Econom. 225, 254–277. </w:t>
      </w:r>
      <w:hyperlink r:id="rId48" w:history="1">
        <w:r w:rsidRPr="006448DB">
          <w:rPr>
            <w:rStyle w:val="Hyperlink"/>
            <w:rFonts w:cstheme="minorHAnsi"/>
            <w:sz w:val="18"/>
            <w:szCs w:val="18"/>
          </w:rPr>
          <w:t>https://doi.org/10.1016/J.JECONOM.2021.03.014</w:t>
        </w:r>
      </w:hyperlink>
      <w:r w:rsidRPr="006448DB">
        <w:rPr>
          <w:rFonts w:cstheme="minorHAnsi"/>
          <w:sz w:val="18"/>
          <w:szCs w:val="18"/>
        </w:rPr>
        <w:t xml:space="preserve"> </w:t>
      </w:r>
    </w:p>
    <w:p w14:paraId="7E548665" w14:textId="41DD59B5" w:rsidR="00407510" w:rsidRDefault="00407510" w:rsidP="00A91E11">
      <w:pPr>
        <w:spacing w:line="360" w:lineRule="auto"/>
        <w:rPr>
          <w:rFonts w:cstheme="minorHAnsi"/>
          <w:sz w:val="18"/>
          <w:szCs w:val="18"/>
        </w:rPr>
      </w:pPr>
      <w:r w:rsidRPr="00407510">
        <w:rPr>
          <w:rFonts w:cstheme="minorHAnsi"/>
          <w:sz w:val="18"/>
          <w:szCs w:val="18"/>
        </w:rPr>
        <w:t>Gr</w:t>
      </w:r>
      <w:r w:rsidRPr="00407510">
        <w:rPr>
          <w:rFonts w:cstheme="minorHAnsi" w:hint="eastAsia"/>
          <w:sz w:val="18"/>
          <w:szCs w:val="18"/>
        </w:rPr>
        <w:t>ö</w:t>
      </w:r>
      <w:r w:rsidRPr="00407510">
        <w:rPr>
          <w:rFonts w:cstheme="minorHAnsi"/>
          <w:sz w:val="18"/>
          <w:szCs w:val="18"/>
        </w:rPr>
        <w:t xml:space="preserve">nqvist H, Nilsson JP, </w:t>
      </w:r>
      <w:r w:rsidR="006E1236" w:rsidRPr="00407510">
        <w:rPr>
          <w:rFonts w:cstheme="minorHAnsi"/>
          <w:sz w:val="18"/>
          <w:szCs w:val="18"/>
        </w:rPr>
        <w:t xml:space="preserve">Robling </w:t>
      </w:r>
      <w:r w:rsidRPr="00407510">
        <w:rPr>
          <w:rFonts w:cstheme="minorHAnsi"/>
          <w:sz w:val="18"/>
          <w:szCs w:val="18"/>
        </w:rPr>
        <w:t>P-O. 2020. Understanding How Low Levels of Early Lead Exposure Affect Children</w:t>
      </w:r>
      <w:r w:rsidRPr="00407510">
        <w:rPr>
          <w:rFonts w:cstheme="minorHAnsi" w:hint="eastAsia"/>
          <w:sz w:val="18"/>
          <w:szCs w:val="18"/>
        </w:rPr>
        <w:t>’</w:t>
      </w:r>
      <w:r w:rsidRPr="00407510">
        <w:rPr>
          <w:rFonts w:cstheme="minorHAnsi"/>
          <w:sz w:val="18"/>
          <w:szCs w:val="18"/>
        </w:rPr>
        <w:t>s Life Trajectories. Journal of Political Economy. 128(9):3376</w:t>
      </w:r>
      <w:r w:rsidRPr="00407510">
        <w:rPr>
          <w:rFonts w:cstheme="minorHAnsi" w:hint="eastAsia"/>
          <w:sz w:val="18"/>
          <w:szCs w:val="18"/>
        </w:rPr>
        <w:t>–</w:t>
      </w:r>
      <w:r w:rsidRPr="00407510">
        <w:rPr>
          <w:rFonts w:cstheme="minorHAnsi"/>
          <w:sz w:val="18"/>
          <w:szCs w:val="18"/>
        </w:rPr>
        <w:t>3433. doi:10.1086/708725.</w:t>
      </w:r>
    </w:p>
    <w:p w14:paraId="060511EA" w14:textId="34E989B4" w:rsidR="00A91E11" w:rsidRPr="006448DB" w:rsidRDefault="00A91E11" w:rsidP="00A91E11">
      <w:pPr>
        <w:spacing w:line="360" w:lineRule="auto"/>
        <w:rPr>
          <w:rFonts w:cstheme="minorHAnsi"/>
          <w:sz w:val="18"/>
          <w:szCs w:val="18"/>
        </w:rPr>
      </w:pPr>
      <w:r w:rsidRPr="006448DB">
        <w:rPr>
          <w:rFonts w:cstheme="minorHAnsi"/>
          <w:sz w:val="18"/>
          <w:szCs w:val="18"/>
        </w:rPr>
        <w:t xml:space="preserve">Grossman, D.S., Slusky, D.J.G., 2019. The Impact of the Flint Water Crisis on Fertility. Demography 56, 2005–2031. </w:t>
      </w:r>
      <w:hyperlink r:id="rId49" w:history="1">
        <w:r w:rsidRPr="006448DB">
          <w:rPr>
            <w:rStyle w:val="Hyperlink"/>
            <w:rFonts w:cstheme="minorHAnsi"/>
            <w:sz w:val="18"/>
            <w:szCs w:val="18"/>
          </w:rPr>
          <w:t>https://doi.org/10.1007/S13524-019-00831-0</w:t>
        </w:r>
      </w:hyperlink>
      <w:r w:rsidRPr="006448DB">
        <w:rPr>
          <w:rFonts w:cstheme="minorHAnsi"/>
          <w:sz w:val="18"/>
          <w:szCs w:val="18"/>
        </w:rPr>
        <w:t xml:space="preserve"> </w:t>
      </w:r>
    </w:p>
    <w:p w14:paraId="0B8CF130"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Hall, A., Ransom, W.B., 1906. PLUMBISM FROM THE INGESTION OF DIACHYLON AS AN ABORTIFACIENT. Br. Med. J. 1, 428. </w:t>
      </w:r>
      <w:hyperlink r:id="rId50" w:history="1">
        <w:r w:rsidRPr="006448DB">
          <w:rPr>
            <w:rStyle w:val="Hyperlink"/>
            <w:rFonts w:cstheme="minorHAnsi"/>
            <w:sz w:val="18"/>
            <w:szCs w:val="18"/>
          </w:rPr>
          <w:t>https://doi.org/10.1136/BMJ.1.2356.428</w:t>
        </w:r>
      </w:hyperlink>
      <w:r w:rsidRPr="006448DB">
        <w:rPr>
          <w:rFonts w:cstheme="minorHAnsi"/>
          <w:sz w:val="18"/>
          <w:szCs w:val="18"/>
        </w:rPr>
        <w:t xml:space="preserve"> </w:t>
      </w:r>
    </w:p>
    <w:p w14:paraId="390D743D" w14:textId="77777777" w:rsidR="00A91E11" w:rsidRPr="006448DB" w:rsidRDefault="00A91E11" w:rsidP="00A91E11">
      <w:pPr>
        <w:spacing w:before="100" w:beforeAutospacing="1" w:after="100" w:afterAutospacing="1" w:line="360" w:lineRule="auto"/>
        <w:rPr>
          <w:rFonts w:eastAsia="Times New Roman" w:cs="Times New Roman"/>
          <w:sz w:val="18"/>
          <w:szCs w:val="18"/>
          <w:lang w:eastAsia="en-GB"/>
        </w:rPr>
      </w:pPr>
      <w:r w:rsidRPr="006448DB">
        <w:rPr>
          <w:rFonts w:eastAsia="Times New Roman" w:cs="Times New Roman"/>
          <w:sz w:val="18"/>
          <w:szCs w:val="18"/>
          <w:lang w:eastAsia="en-GB"/>
        </w:rPr>
        <w:t xml:space="preserve">Hansard HC Deb 23 May 1990 Lead in Water (Scotland) [Hansard], vol 173 cc389-96.  </w:t>
      </w:r>
      <w:hyperlink r:id="rId51" w:history="1">
        <w:r w:rsidRPr="006448DB">
          <w:rPr>
            <w:rStyle w:val="Hyperlink"/>
            <w:rFonts w:eastAsia="Times New Roman" w:cs="Times New Roman"/>
            <w:sz w:val="18"/>
            <w:szCs w:val="18"/>
            <w:lang w:eastAsia="en-GB"/>
          </w:rPr>
          <w:t>https://api.parliament.uk/historic-hansard/commons/1990/may/23/lead-in-water-scotland</w:t>
        </w:r>
      </w:hyperlink>
      <w:r w:rsidRPr="006448DB">
        <w:rPr>
          <w:rFonts w:eastAsia="Times New Roman" w:cs="Times New Roman"/>
          <w:sz w:val="18"/>
          <w:szCs w:val="18"/>
          <w:lang w:eastAsia="en-GB"/>
        </w:rPr>
        <w:t xml:space="preserve"> </w:t>
      </w:r>
    </w:p>
    <w:p w14:paraId="54310BAB" w14:textId="77777777" w:rsidR="00A91E11" w:rsidRPr="006448DB" w:rsidRDefault="00A91E11" w:rsidP="00A91E11">
      <w:pPr>
        <w:spacing w:before="100" w:beforeAutospacing="1" w:after="100" w:afterAutospacing="1" w:line="360" w:lineRule="auto"/>
        <w:rPr>
          <w:rFonts w:eastAsia="Times New Roman" w:cs="Times New Roman"/>
          <w:sz w:val="18"/>
          <w:szCs w:val="18"/>
          <w:lang w:eastAsia="en-GB"/>
        </w:rPr>
      </w:pPr>
      <w:r w:rsidRPr="006448DB">
        <w:rPr>
          <w:rFonts w:cstheme="minorHAnsi"/>
          <w:sz w:val="18"/>
          <w:szCs w:val="18"/>
        </w:rPr>
        <w:t xml:space="preserve">Hayes, C.R., Hydes, O.D., 2012. UK experience in the monitoring and control of lead in drinking water. J. Water Health 10, 337–348. </w:t>
      </w:r>
      <w:hyperlink r:id="rId52" w:history="1">
        <w:r w:rsidRPr="006448DB">
          <w:rPr>
            <w:rStyle w:val="Hyperlink"/>
            <w:rFonts w:cstheme="minorHAnsi"/>
            <w:sz w:val="18"/>
            <w:szCs w:val="18"/>
          </w:rPr>
          <w:t>https://doi.org/10.2166/WH.2012.210</w:t>
        </w:r>
      </w:hyperlink>
      <w:r w:rsidRPr="006448DB">
        <w:rPr>
          <w:rFonts w:cstheme="minorHAnsi"/>
          <w:sz w:val="18"/>
          <w:szCs w:val="18"/>
        </w:rPr>
        <w:t xml:space="preserve"> </w:t>
      </w:r>
    </w:p>
    <w:p w14:paraId="78999235"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He, Q., Ji, X., 2021. The Labor Productivity Consequences of Exposure to Particulate Matters: Evidence from a Chinese National Panel Survey. Int. J. Environ. Res. Public Health 18, 12859. </w:t>
      </w:r>
      <w:hyperlink r:id="rId53" w:history="1">
        <w:r w:rsidRPr="006448DB">
          <w:rPr>
            <w:rStyle w:val="Hyperlink"/>
            <w:rFonts w:cstheme="minorHAnsi"/>
            <w:sz w:val="18"/>
            <w:szCs w:val="18"/>
          </w:rPr>
          <w:t>https://doi.org/10.3390/IJERPH182312859</w:t>
        </w:r>
      </w:hyperlink>
      <w:r w:rsidRPr="006448DB">
        <w:rPr>
          <w:rFonts w:cstheme="minorHAnsi"/>
          <w:sz w:val="18"/>
          <w:szCs w:val="18"/>
        </w:rPr>
        <w:t xml:space="preserve"> </w:t>
      </w:r>
    </w:p>
    <w:p w14:paraId="40937F20" w14:textId="694986E2" w:rsidR="00714A2C" w:rsidRDefault="00714A2C" w:rsidP="00A91E11">
      <w:pPr>
        <w:spacing w:before="100" w:beforeAutospacing="1" w:after="100" w:afterAutospacing="1" w:line="360" w:lineRule="auto"/>
        <w:rPr>
          <w:rFonts w:eastAsia="Times New Roman" w:cs="Times New Roman"/>
          <w:sz w:val="18"/>
          <w:szCs w:val="18"/>
          <w:lang w:eastAsia="en-GB"/>
        </w:rPr>
      </w:pPr>
      <w:r w:rsidRPr="00714A2C">
        <w:rPr>
          <w:rFonts w:eastAsia="Times New Roman" w:cs="Times New Roman"/>
          <w:sz w:val="18"/>
          <w:szCs w:val="18"/>
          <w:lang w:eastAsia="en-GB"/>
        </w:rPr>
        <w:t>Higney, A., Hanley, N., Moro, M., &amp; Gasteen, A. (202</w:t>
      </w:r>
      <w:r>
        <w:rPr>
          <w:rFonts w:eastAsia="Times New Roman" w:cs="Times New Roman"/>
          <w:sz w:val="18"/>
          <w:szCs w:val="18"/>
          <w:lang w:eastAsia="en-GB"/>
        </w:rPr>
        <w:t>5</w:t>
      </w:r>
      <w:r w:rsidRPr="00714A2C">
        <w:rPr>
          <w:rFonts w:eastAsia="Times New Roman" w:cs="Times New Roman"/>
          <w:sz w:val="18"/>
          <w:szCs w:val="18"/>
          <w:lang w:eastAsia="en-GB"/>
        </w:rPr>
        <w:t xml:space="preserve">). </w:t>
      </w:r>
      <w:r w:rsidRPr="00714A2C">
        <w:rPr>
          <w:rFonts w:eastAsia="Times New Roman" w:cs="Times New Roman"/>
          <w:i/>
          <w:iCs/>
          <w:sz w:val="18"/>
          <w:szCs w:val="18"/>
          <w:lang w:eastAsia="en-GB"/>
        </w:rPr>
        <w:t>The Impact of Lead Pollution on Human Capital Formation: Size of Dose Matters</w:t>
      </w:r>
      <w:r w:rsidRPr="00714A2C">
        <w:rPr>
          <w:rFonts w:eastAsia="Times New Roman" w:cs="Times New Roman"/>
          <w:sz w:val="18"/>
          <w:szCs w:val="18"/>
          <w:lang w:eastAsia="en-GB"/>
        </w:rPr>
        <w:t xml:space="preserve">. Working Paper. Available at: </w:t>
      </w:r>
      <w:hyperlink r:id="rId54" w:tgtFrame="_new" w:history="1">
        <w:r w:rsidRPr="00714A2C">
          <w:rPr>
            <w:rStyle w:val="Hyperlink"/>
            <w:rFonts w:eastAsia="Times New Roman" w:cs="Times New Roman"/>
            <w:sz w:val="18"/>
            <w:szCs w:val="18"/>
            <w:lang w:eastAsia="en-GB"/>
          </w:rPr>
          <w:t>https://anthonychigney.github.io/home/assets/images/leadEducation20220129.pdf</w:t>
        </w:r>
      </w:hyperlink>
    </w:p>
    <w:p w14:paraId="1D56978F" w14:textId="708F328F" w:rsidR="009B6565" w:rsidRDefault="009B6565" w:rsidP="00A91E11">
      <w:pPr>
        <w:spacing w:before="100" w:beforeAutospacing="1" w:after="100" w:afterAutospacing="1" w:line="360" w:lineRule="auto"/>
        <w:rPr>
          <w:rFonts w:eastAsia="Times New Roman" w:cs="Times New Roman"/>
          <w:sz w:val="18"/>
          <w:szCs w:val="18"/>
          <w:lang w:eastAsia="en-GB"/>
        </w:rPr>
      </w:pPr>
      <w:r w:rsidRPr="009B6565">
        <w:rPr>
          <w:rFonts w:eastAsia="Times New Roman" w:cs="Times New Roman"/>
          <w:sz w:val="18"/>
          <w:szCs w:val="18"/>
          <w:lang w:eastAsia="en-GB"/>
        </w:rPr>
        <w:t xml:space="preserve">Higney, A., Hanley, N., &amp; Moro, M. (2022). The lead-crime hypothesis: A meta-analysis. </w:t>
      </w:r>
      <w:r w:rsidRPr="009B6565">
        <w:rPr>
          <w:rFonts w:eastAsia="Times New Roman" w:cs="Times New Roman"/>
          <w:i/>
          <w:iCs/>
          <w:sz w:val="18"/>
          <w:szCs w:val="18"/>
          <w:lang w:eastAsia="en-GB"/>
        </w:rPr>
        <w:t xml:space="preserve">Regional Science </w:t>
      </w:r>
      <w:r w:rsidRPr="009B6565">
        <w:rPr>
          <w:rFonts w:eastAsia="Times New Roman" w:cs="Times New Roman"/>
          <w:i/>
          <w:iCs/>
          <w:sz w:val="18"/>
          <w:szCs w:val="18"/>
          <w:lang w:eastAsia="en-GB"/>
        </w:rPr>
        <w:t>and Urban Economics</w:t>
      </w:r>
      <w:r w:rsidRPr="009B6565">
        <w:rPr>
          <w:rFonts w:eastAsia="Times New Roman" w:cs="Times New Roman"/>
          <w:sz w:val="18"/>
          <w:szCs w:val="18"/>
          <w:lang w:eastAsia="en-GB"/>
        </w:rPr>
        <w:t xml:space="preserve">, 97, 103826. </w:t>
      </w:r>
      <w:hyperlink r:id="rId55" w:tgtFrame="_new" w:history="1">
        <w:r w:rsidRPr="009B6565">
          <w:rPr>
            <w:rStyle w:val="Hyperlink"/>
            <w:rFonts w:eastAsia="Times New Roman" w:cs="Times New Roman"/>
            <w:sz w:val="18"/>
            <w:szCs w:val="18"/>
            <w:lang w:eastAsia="en-GB"/>
          </w:rPr>
          <w:t>https://doi.org/10.1016/j.regsciurbeco.2022.103826</w:t>
        </w:r>
      </w:hyperlink>
    </w:p>
    <w:p w14:paraId="368AFB75" w14:textId="4891D2F3" w:rsidR="00A91E11" w:rsidRPr="006448DB" w:rsidRDefault="00A91E11" w:rsidP="00A91E11">
      <w:pPr>
        <w:spacing w:before="100" w:beforeAutospacing="1" w:after="100" w:afterAutospacing="1" w:line="360" w:lineRule="auto"/>
        <w:rPr>
          <w:rFonts w:eastAsia="Times New Roman" w:cs="Times New Roman"/>
          <w:sz w:val="18"/>
          <w:szCs w:val="18"/>
          <w:lang w:eastAsia="en-GB"/>
        </w:rPr>
      </w:pPr>
      <w:r w:rsidRPr="006448DB">
        <w:rPr>
          <w:rFonts w:eastAsia="Times New Roman" w:cs="Times New Roman"/>
          <w:sz w:val="18"/>
          <w:szCs w:val="18"/>
          <w:lang w:eastAsia="en-GB"/>
        </w:rPr>
        <w:t xml:space="preserve">Hollingsworth, A., Rudik, I., 2021. The Effect of Leaded Gasoline on Elderly Mortality: Evidence from Regulatory Exemptions. Am. Econ. J. Econ. Policy 13, 345–73. </w:t>
      </w:r>
      <w:hyperlink r:id="rId56" w:history="1">
        <w:r w:rsidRPr="006448DB">
          <w:rPr>
            <w:rStyle w:val="Hyperlink"/>
            <w:rFonts w:eastAsia="Times New Roman" w:cs="Times New Roman"/>
            <w:sz w:val="18"/>
            <w:szCs w:val="18"/>
            <w:lang w:eastAsia="en-GB"/>
          </w:rPr>
          <w:t>https://doi.org/10.1257/POL.20190654</w:t>
        </w:r>
      </w:hyperlink>
      <w:r w:rsidRPr="006448DB">
        <w:rPr>
          <w:rFonts w:eastAsia="Times New Roman" w:cs="Times New Roman"/>
          <w:sz w:val="18"/>
          <w:szCs w:val="18"/>
          <w:lang w:eastAsia="en-GB"/>
        </w:rPr>
        <w:t xml:space="preserve"> </w:t>
      </w:r>
    </w:p>
    <w:p w14:paraId="0CDD8941" w14:textId="77777777" w:rsidR="00A91E11" w:rsidRPr="006448DB" w:rsidRDefault="00A91E11" w:rsidP="00A91E11">
      <w:pPr>
        <w:spacing w:before="100" w:beforeAutospacing="1" w:after="100" w:afterAutospacing="1" w:line="360" w:lineRule="auto"/>
        <w:rPr>
          <w:rFonts w:eastAsia="Times New Roman" w:cs="Times New Roman"/>
          <w:sz w:val="18"/>
          <w:szCs w:val="18"/>
          <w:lang w:eastAsia="en-GB"/>
        </w:rPr>
      </w:pPr>
      <w:r w:rsidRPr="006448DB">
        <w:rPr>
          <w:rFonts w:cstheme="minorHAnsi"/>
          <w:sz w:val="18"/>
          <w:szCs w:val="18"/>
        </w:rPr>
        <w:t xml:space="preserve">Krebs, C., 2019. Lead Poisoning and Intelligence: A Search for Cause and Effect in the Scottish Mental Surveys. J. Environ. Public Health 2019. </w:t>
      </w:r>
      <w:hyperlink r:id="rId57" w:history="1">
        <w:r w:rsidRPr="006448DB">
          <w:rPr>
            <w:rStyle w:val="Hyperlink"/>
            <w:rFonts w:cstheme="minorHAnsi"/>
            <w:sz w:val="18"/>
            <w:szCs w:val="18"/>
          </w:rPr>
          <w:t>https://doi.org/10.1155/2019/8980604</w:t>
        </w:r>
      </w:hyperlink>
      <w:r w:rsidRPr="006448DB">
        <w:rPr>
          <w:rFonts w:cstheme="minorHAnsi"/>
          <w:sz w:val="18"/>
          <w:szCs w:val="18"/>
        </w:rPr>
        <w:t xml:space="preserve"> </w:t>
      </w:r>
    </w:p>
    <w:p w14:paraId="29E73C9C" w14:textId="77777777" w:rsidR="00A91E11" w:rsidRPr="006448DB" w:rsidRDefault="00A91E11" w:rsidP="00A91E11">
      <w:pPr>
        <w:spacing w:before="100" w:beforeAutospacing="1" w:after="100" w:afterAutospacing="1" w:line="360" w:lineRule="auto"/>
        <w:rPr>
          <w:rFonts w:eastAsia="Times New Roman" w:cs="Times New Roman"/>
          <w:sz w:val="18"/>
          <w:szCs w:val="18"/>
          <w:lang w:eastAsia="en-GB"/>
        </w:rPr>
      </w:pPr>
      <w:r w:rsidRPr="006448DB">
        <w:rPr>
          <w:rFonts w:cstheme="minorHAnsi"/>
          <w:sz w:val="18"/>
          <w:szCs w:val="18"/>
        </w:rPr>
        <w:t xml:space="preserve">Law, C.M., 2002. Significance of birth weight for the future. Arch. Dis. Child. - Fetal Neonatal Ed. 86, F7–F8. </w:t>
      </w:r>
      <w:hyperlink r:id="rId58" w:history="1">
        <w:r w:rsidRPr="006448DB">
          <w:rPr>
            <w:rStyle w:val="Hyperlink"/>
            <w:rFonts w:cstheme="minorHAnsi"/>
            <w:sz w:val="18"/>
            <w:szCs w:val="18"/>
          </w:rPr>
          <w:t>https://doi.org/10.1136/FN.86.1.F7</w:t>
        </w:r>
      </w:hyperlink>
      <w:r w:rsidRPr="006448DB">
        <w:rPr>
          <w:rFonts w:cstheme="minorHAnsi"/>
          <w:sz w:val="18"/>
          <w:szCs w:val="18"/>
        </w:rPr>
        <w:t xml:space="preserve"> </w:t>
      </w:r>
    </w:p>
    <w:p w14:paraId="270CF6C7"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Macintyre, C., Fulton, M., Hepburn, W., Yang, S., Raab, G., Davis, S., Heap, M., Halls, D., Fell, G., 1998. Changes in blood lead and water lead in Edinburgh. An eight year follow-up to the Edinburgh lead study. Environ. Geochem. Health 20, 157–167. </w:t>
      </w:r>
      <w:hyperlink r:id="rId59" w:history="1">
        <w:r w:rsidRPr="006448DB">
          <w:rPr>
            <w:rStyle w:val="Hyperlink"/>
            <w:rFonts w:cstheme="minorHAnsi"/>
            <w:sz w:val="18"/>
            <w:szCs w:val="18"/>
          </w:rPr>
          <w:t>https://doi.org/10.1023/A:1006593225113/METRICS</w:t>
        </w:r>
      </w:hyperlink>
      <w:r w:rsidRPr="006448DB">
        <w:rPr>
          <w:rFonts w:cstheme="minorHAnsi"/>
          <w:sz w:val="18"/>
          <w:szCs w:val="18"/>
        </w:rPr>
        <w:t xml:space="preserve"> </w:t>
      </w:r>
    </w:p>
    <w:p w14:paraId="3763FC6C"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Marcus, D.K., Fulton, J.J., Clarke, E.J., 2010. Lead and conduct problems: A meta-analysis. J. Clin. Child Adolesc. Psychol. </w:t>
      </w:r>
      <w:hyperlink r:id="rId60" w:history="1">
        <w:r w:rsidRPr="006448DB">
          <w:rPr>
            <w:rStyle w:val="Hyperlink"/>
            <w:rFonts w:cstheme="minorHAnsi"/>
            <w:sz w:val="18"/>
            <w:szCs w:val="18"/>
          </w:rPr>
          <w:t>https://doi.org/10.1080/15374411003591455</w:t>
        </w:r>
      </w:hyperlink>
      <w:r w:rsidRPr="006448DB">
        <w:rPr>
          <w:rFonts w:cstheme="minorHAnsi"/>
          <w:sz w:val="18"/>
          <w:szCs w:val="18"/>
        </w:rPr>
        <w:t xml:space="preserve"> </w:t>
      </w:r>
    </w:p>
    <w:p w14:paraId="11D783B1"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McMichael, A.J., Vimpani, G. V., Robertson, E.F., Baghurst, P.A., Clark, P.D., 1986. The Port Pirie cohort study: maternal blood lead and pregnancy outcome. J. Epidemiol. Community Heal. 40, 18–25. </w:t>
      </w:r>
      <w:hyperlink r:id="rId61" w:history="1">
        <w:r w:rsidRPr="006448DB">
          <w:rPr>
            <w:rStyle w:val="Hyperlink"/>
            <w:rFonts w:cstheme="minorHAnsi"/>
            <w:sz w:val="18"/>
            <w:szCs w:val="18"/>
          </w:rPr>
          <w:t>https://doi.org/10.1136/JECH.40.1.18</w:t>
        </w:r>
      </w:hyperlink>
      <w:r w:rsidRPr="006448DB">
        <w:rPr>
          <w:rFonts w:cstheme="minorHAnsi"/>
          <w:sz w:val="18"/>
          <w:szCs w:val="18"/>
        </w:rPr>
        <w:t xml:space="preserve"> </w:t>
      </w:r>
    </w:p>
    <w:p w14:paraId="13E3E995"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Moore, M.R., Goldberg, A., Fyfe, W.M., Richards, W.N., 1981. Maternal Lead Levels After Alterations To Water Supply. Lancet 318, 203–204. </w:t>
      </w:r>
      <w:hyperlink r:id="rId62" w:history="1">
        <w:r w:rsidRPr="006448DB">
          <w:rPr>
            <w:rStyle w:val="Hyperlink"/>
            <w:rFonts w:cstheme="minorHAnsi"/>
            <w:sz w:val="18"/>
            <w:szCs w:val="18"/>
          </w:rPr>
          <w:t>https://doi.org/10.1016/S0140-6736(81)90384-6</w:t>
        </w:r>
      </w:hyperlink>
      <w:r w:rsidRPr="006448DB">
        <w:rPr>
          <w:rFonts w:cstheme="minorHAnsi"/>
          <w:sz w:val="18"/>
          <w:szCs w:val="18"/>
        </w:rPr>
        <w:t xml:space="preserve"> </w:t>
      </w:r>
    </w:p>
    <w:p w14:paraId="2984A929"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Moore, M.R., Robertson, S.J., Gilmour, W.H., Murray, G.D., Britton, A., Low, R.A., Watt, G.C.M., 1998. Decline of maternal blood lead concentrations in Glasgow. J. Epidemiol. Community Heal. 52, 672–673. </w:t>
      </w:r>
      <w:hyperlink r:id="rId63" w:history="1">
        <w:r w:rsidRPr="006448DB">
          <w:rPr>
            <w:rStyle w:val="Hyperlink"/>
            <w:rFonts w:cstheme="minorHAnsi"/>
            <w:sz w:val="18"/>
            <w:szCs w:val="18"/>
          </w:rPr>
          <w:t>https://doi.org/10.1136/JECH.52.10.672</w:t>
        </w:r>
      </w:hyperlink>
      <w:r w:rsidRPr="006448DB">
        <w:rPr>
          <w:rFonts w:cstheme="minorHAnsi"/>
          <w:sz w:val="18"/>
          <w:szCs w:val="18"/>
        </w:rPr>
        <w:t xml:space="preserve"> </w:t>
      </w:r>
    </w:p>
    <w:p w14:paraId="615A4DED" w14:textId="77777777" w:rsidR="00A91E11" w:rsidRPr="006448DB" w:rsidRDefault="00A91E11" w:rsidP="00A91E11">
      <w:pPr>
        <w:spacing w:line="360" w:lineRule="auto"/>
        <w:rPr>
          <w:rFonts w:cstheme="minorHAnsi"/>
          <w:sz w:val="18"/>
          <w:szCs w:val="18"/>
        </w:rPr>
      </w:pPr>
      <w:r w:rsidRPr="006448DB">
        <w:rPr>
          <w:rFonts w:cstheme="minorHAnsi"/>
          <w:sz w:val="18"/>
          <w:szCs w:val="18"/>
        </w:rPr>
        <w:lastRenderedPageBreak/>
        <w:t xml:space="preserve">National Records of Scotland [WWW Document], 2022. </w:t>
      </w:r>
      <w:hyperlink r:id="rId64" w:anchor="section4" w:history="1">
        <w:r w:rsidRPr="006448DB">
          <w:rPr>
            <w:rStyle w:val="Hyperlink"/>
            <w:rFonts w:cstheme="minorHAnsi"/>
            <w:sz w:val="18"/>
            <w:szCs w:val="18"/>
          </w:rPr>
          <w:t>https://www.nrscotland.gov.uk/statistics-and-data/statistics/statistics-by-theme/vital-events/general-publications/vital-events-reference-tables/2020/list-of-data-tables#section4</w:t>
        </w:r>
      </w:hyperlink>
      <w:r w:rsidRPr="006448DB">
        <w:rPr>
          <w:rFonts w:cstheme="minorHAnsi"/>
          <w:sz w:val="18"/>
          <w:szCs w:val="18"/>
        </w:rPr>
        <w:t xml:space="preserve">  (accessed 12.31.22).</w:t>
      </w:r>
    </w:p>
    <w:p w14:paraId="606C7A9A" w14:textId="77777777" w:rsidR="00A91E11" w:rsidRDefault="00A91E11" w:rsidP="00A91E11">
      <w:pPr>
        <w:spacing w:line="360" w:lineRule="auto"/>
        <w:rPr>
          <w:rFonts w:cstheme="minorHAnsi"/>
          <w:sz w:val="18"/>
          <w:szCs w:val="18"/>
        </w:rPr>
      </w:pPr>
      <w:r w:rsidRPr="003B32BD">
        <w:rPr>
          <w:rFonts w:cstheme="minorHAnsi"/>
          <w:sz w:val="18"/>
          <w:szCs w:val="18"/>
        </w:rPr>
        <w:t>Parker JM, Wilby RL. 2013. Quantifying Household Water Demand: A Review of Theory and Practice in the UK. Water Resour Manage. 27(4):981–1011. doi:10.1007/s11269-012-0190-2.</w:t>
      </w:r>
    </w:p>
    <w:p w14:paraId="3CA8494D"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Potter, S., 1997. </w:t>
      </w:r>
      <w:r w:rsidRPr="006448DB">
        <w:rPr>
          <w:rFonts w:cstheme="minorHAnsi"/>
          <w:i/>
          <w:iCs/>
          <w:sz w:val="18"/>
          <w:szCs w:val="18"/>
        </w:rPr>
        <w:t>Lead in Drinking Water</w:t>
      </w:r>
      <w:r w:rsidRPr="006448DB">
        <w:rPr>
          <w:rFonts w:cstheme="minorHAnsi"/>
          <w:sz w:val="18"/>
          <w:szCs w:val="18"/>
        </w:rPr>
        <w:t>.  Science and Environment Section House of Commons Library, 1997.</w:t>
      </w:r>
    </w:p>
    <w:p w14:paraId="1F10E345" w14:textId="77777777" w:rsidR="00A91E11" w:rsidRPr="00541B93" w:rsidRDefault="00A91E11" w:rsidP="00A91E11">
      <w:pPr>
        <w:spacing w:line="360" w:lineRule="auto"/>
        <w:rPr>
          <w:rFonts w:cstheme="minorHAnsi"/>
          <w:sz w:val="18"/>
          <w:szCs w:val="18"/>
          <w:lang w:val="fr-FR"/>
        </w:rPr>
      </w:pPr>
      <w:r w:rsidRPr="006448DB">
        <w:rPr>
          <w:rFonts w:cstheme="minorHAnsi"/>
          <w:sz w:val="18"/>
          <w:szCs w:val="18"/>
        </w:rPr>
        <w:t xml:space="preserve">Quinn, M.J., 1985. Factors Affecting Blood Lead Concentrations in the UK: Results of the EEC Blood Lead Surveys, 1979–1981. </w:t>
      </w:r>
      <w:r w:rsidRPr="00541B93">
        <w:rPr>
          <w:rFonts w:cstheme="minorHAnsi"/>
          <w:sz w:val="18"/>
          <w:szCs w:val="18"/>
          <w:lang w:val="fr-FR"/>
        </w:rPr>
        <w:t xml:space="preserve">Int. J. Epidemiol. 14, 420–431. </w:t>
      </w:r>
      <w:hyperlink r:id="rId65" w:history="1">
        <w:r w:rsidRPr="00541B93">
          <w:rPr>
            <w:rStyle w:val="Hyperlink"/>
            <w:rFonts w:cstheme="minorHAnsi"/>
            <w:sz w:val="18"/>
            <w:szCs w:val="18"/>
            <w:lang w:val="fr-FR"/>
          </w:rPr>
          <w:t>https://doi.org/10.1093/IJE/14.3.420</w:t>
        </w:r>
      </w:hyperlink>
      <w:r w:rsidRPr="00541B93">
        <w:rPr>
          <w:rFonts w:cstheme="minorHAnsi"/>
          <w:sz w:val="18"/>
          <w:szCs w:val="18"/>
          <w:lang w:val="fr-FR"/>
        </w:rPr>
        <w:t xml:space="preserve"> </w:t>
      </w:r>
    </w:p>
    <w:p w14:paraId="5B5EE238" w14:textId="77777777" w:rsidR="00060035" w:rsidRDefault="00060035" w:rsidP="00A91E11">
      <w:pPr>
        <w:spacing w:line="360" w:lineRule="auto"/>
        <w:rPr>
          <w:rFonts w:cstheme="minorHAnsi"/>
          <w:sz w:val="18"/>
          <w:szCs w:val="18"/>
          <w:lang w:val="fr-FR"/>
        </w:rPr>
      </w:pPr>
      <w:r w:rsidRPr="00060035">
        <w:rPr>
          <w:rFonts w:cstheme="minorHAnsi"/>
          <w:sz w:val="18"/>
          <w:szCs w:val="18"/>
        </w:rPr>
        <w:t>Rainey, Carlisle, 2025. "</w:t>
      </w:r>
      <w:hyperlink r:id="rId66" w:history="1">
        <w:r w:rsidRPr="00060035">
          <w:rPr>
            <w:rStyle w:val="Hyperlink"/>
            <w:rFonts w:cstheme="minorHAnsi"/>
            <w:b/>
            <w:bCs/>
            <w:sz w:val="18"/>
            <w:szCs w:val="18"/>
          </w:rPr>
          <w:t>Power Rules: Practical Statistical Power Calculations</w:t>
        </w:r>
      </w:hyperlink>
      <w:r w:rsidRPr="00060035">
        <w:rPr>
          <w:rFonts w:cstheme="minorHAnsi"/>
          <w:sz w:val="18"/>
          <w:szCs w:val="18"/>
        </w:rPr>
        <w:t>," </w:t>
      </w:r>
      <w:hyperlink r:id="rId67" w:history="1">
        <w:r w:rsidRPr="00060035">
          <w:rPr>
            <w:rStyle w:val="Hyperlink"/>
            <w:rFonts w:cstheme="minorHAnsi"/>
            <w:sz w:val="18"/>
            <w:szCs w:val="18"/>
          </w:rPr>
          <w:t>OSF Preprints</w:t>
        </w:r>
      </w:hyperlink>
      <w:r w:rsidRPr="00060035">
        <w:rPr>
          <w:rFonts w:cstheme="minorHAnsi"/>
          <w:sz w:val="18"/>
          <w:szCs w:val="18"/>
        </w:rPr>
        <w:t xml:space="preserve"> 5am9q, </w:t>
      </w:r>
      <w:proofErr w:type="spellStart"/>
      <w:r w:rsidRPr="00060035">
        <w:rPr>
          <w:rFonts w:cstheme="minorHAnsi"/>
          <w:sz w:val="18"/>
          <w:szCs w:val="18"/>
        </w:rPr>
        <w:t>Center</w:t>
      </w:r>
      <w:proofErr w:type="spellEnd"/>
      <w:r w:rsidRPr="00060035">
        <w:rPr>
          <w:rFonts w:cstheme="minorHAnsi"/>
          <w:sz w:val="18"/>
          <w:szCs w:val="18"/>
        </w:rPr>
        <w:t xml:space="preserve"> for Open Science.</w:t>
      </w:r>
      <w:r w:rsidRPr="00060035">
        <w:rPr>
          <w:rFonts w:cstheme="minorHAnsi"/>
          <w:sz w:val="18"/>
          <w:szCs w:val="18"/>
          <w:lang w:val="fr-FR"/>
        </w:rPr>
        <w:t xml:space="preserve"> </w:t>
      </w:r>
    </w:p>
    <w:p w14:paraId="65EB8ECD" w14:textId="78C291C3" w:rsidR="00A91E11" w:rsidRPr="006448DB" w:rsidRDefault="00A91E11" w:rsidP="00A91E11">
      <w:pPr>
        <w:spacing w:line="360" w:lineRule="auto"/>
        <w:rPr>
          <w:rFonts w:cstheme="minorHAnsi"/>
          <w:sz w:val="18"/>
          <w:szCs w:val="18"/>
        </w:rPr>
      </w:pPr>
      <w:proofErr w:type="spellStart"/>
      <w:r w:rsidRPr="00541B93">
        <w:rPr>
          <w:rFonts w:cstheme="minorHAnsi"/>
          <w:sz w:val="18"/>
          <w:szCs w:val="18"/>
          <w:lang w:val="fr-FR"/>
        </w:rPr>
        <w:t>Ransom</w:t>
      </w:r>
      <w:proofErr w:type="spellEnd"/>
      <w:r w:rsidRPr="00541B93">
        <w:rPr>
          <w:rFonts w:cstheme="minorHAnsi"/>
          <w:sz w:val="18"/>
          <w:szCs w:val="18"/>
          <w:lang w:val="fr-FR"/>
        </w:rPr>
        <w:t xml:space="preserve">, W.B., 1900. </w:t>
      </w:r>
      <w:r w:rsidRPr="006448DB">
        <w:rPr>
          <w:rFonts w:cstheme="minorHAnsi"/>
          <w:sz w:val="18"/>
          <w:szCs w:val="18"/>
        </w:rPr>
        <w:t>Diachylon as an Abortifacient. Br. Med. J. 2, 201.</w:t>
      </w:r>
    </w:p>
    <w:p w14:paraId="18D24C48" w14:textId="3358C9A2" w:rsidR="00A91E11" w:rsidRPr="006448DB" w:rsidRDefault="009513B2" w:rsidP="00A91E11">
      <w:pPr>
        <w:autoSpaceDE w:val="0"/>
        <w:autoSpaceDN w:val="0"/>
        <w:adjustRightInd w:val="0"/>
        <w:spacing w:after="0" w:line="360" w:lineRule="auto"/>
        <w:rPr>
          <w:rFonts w:cs="Times New Roman"/>
          <w:sz w:val="18"/>
          <w:szCs w:val="18"/>
        </w:rPr>
      </w:pPr>
      <w:r w:rsidRPr="006448DB">
        <w:rPr>
          <w:rFonts w:cs="Times New Roman"/>
          <w:sz w:val="18"/>
          <w:szCs w:val="18"/>
        </w:rPr>
        <w:t>Richards WN, Britton A, Cochrane A., 1980. Reducing plumbosolvency-the effect of added lime on the Loch Katrine supply to Glasgow. Journal of</w:t>
      </w:r>
      <w:r w:rsidRPr="009513B2">
        <w:rPr>
          <w:rFonts w:cs="Times New Roman"/>
          <w:sz w:val="18"/>
          <w:szCs w:val="18"/>
        </w:rPr>
        <w:t xml:space="preserve"> </w:t>
      </w:r>
      <w:r w:rsidRPr="006448DB">
        <w:rPr>
          <w:rFonts w:cs="Times New Roman"/>
          <w:sz w:val="18"/>
          <w:szCs w:val="18"/>
        </w:rPr>
        <w:t>the Institute of Water Engineers and Scientists 1979;34:315-333</w:t>
      </w:r>
      <w:r w:rsidRPr="006448DB">
        <w:rPr>
          <w:sz w:val="18"/>
          <w:szCs w:val="18"/>
        </w:rPr>
        <w:t xml:space="preserve"> </w:t>
      </w:r>
      <w:r w:rsidR="00A91E11" w:rsidRPr="006448DB">
        <w:rPr>
          <w:rFonts w:cs="Times New Roman"/>
          <w:sz w:val="18"/>
          <w:szCs w:val="18"/>
        </w:rPr>
        <w:t xml:space="preserve"> </w:t>
      </w:r>
    </w:p>
    <w:p w14:paraId="56C518A8" w14:textId="77777777" w:rsidR="00A91E11" w:rsidRPr="006448DB" w:rsidRDefault="00A91E11" w:rsidP="00A91E11">
      <w:pPr>
        <w:autoSpaceDE w:val="0"/>
        <w:autoSpaceDN w:val="0"/>
        <w:adjustRightInd w:val="0"/>
        <w:spacing w:after="0" w:line="360" w:lineRule="auto"/>
        <w:rPr>
          <w:rFonts w:cs="Times New Roman"/>
          <w:sz w:val="18"/>
          <w:szCs w:val="18"/>
        </w:rPr>
      </w:pPr>
    </w:p>
    <w:p w14:paraId="624FCF34"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Richards, W. N., &amp; Moore, M. R., 1984. Lead Hazard Controlled in Scottish Water Systems. Journal (American Water Works Association), 76(8), 60–67. </w:t>
      </w:r>
      <w:hyperlink r:id="rId68" w:history="1">
        <w:r w:rsidRPr="006448DB">
          <w:rPr>
            <w:rStyle w:val="Hyperlink"/>
            <w:rFonts w:cstheme="minorHAnsi"/>
            <w:sz w:val="18"/>
            <w:szCs w:val="18"/>
          </w:rPr>
          <w:t>http://www.jstor.org/stable/41272146</w:t>
        </w:r>
      </w:hyperlink>
      <w:r w:rsidRPr="006448DB">
        <w:rPr>
          <w:rFonts w:cstheme="minorHAnsi"/>
          <w:sz w:val="18"/>
          <w:szCs w:val="18"/>
        </w:rPr>
        <w:t xml:space="preserve"> </w:t>
      </w:r>
    </w:p>
    <w:p w14:paraId="2ACCE67E" w14:textId="77777777" w:rsidR="00A91E11" w:rsidRPr="006448DB" w:rsidRDefault="00A91E11" w:rsidP="00A91E11">
      <w:pPr>
        <w:spacing w:line="360" w:lineRule="auto"/>
        <w:rPr>
          <w:rFonts w:cstheme="minorHAnsi"/>
          <w:sz w:val="18"/>
          <w:szCs w:val="18"/>
        </w:rPr>
      </w:pPr>
      <w:r w:rsidRPr="004600AE">
        <w:rPr>
          <w:rFonts w:cstheme="minorHAnsi"/>
          <w:sz w:val="18"/>
          <w:szCs w:val="18"/>
        </w:rPr>
        <w:t>Robertson, G., Wilson, A., Papastathopoulos, Y., Graham, M., Eades, L., Chatzisymeon, E., 2020. Estimating the number of homes in Scotland with internal lead piping.</w:t>
      </w:r>
      <w:r>
        <w:rPr>
          <w:rFonts w:cstheme="minorHAnsi"/>
          <w:sz w:val="18"/>
          <w:szCs w:val="18"/>
        </w:rPr>
        <w:t xml:space="preserve"> [</w:t>
      </w:r>
      <w:r w:rsidRPr="006448DB">
        <w:rPr>
          <w:rFonts w:cstheme="minorHAnsi"/>
          <w:sz w:val="18"/>
          <w:szCs w:val="18"/>
        </w:rPr>
        <w:t>WWW Document]</w:t>
      </w:r>
      <w:r>
        <w:rPr>
          <w:rFonts w:cstheme="minorHAnsi"/>
          <w:sz w:val="18"/>
          <w:szCs w:val="18"/>
        </w:rPr>
        <w:t xml:space="preserve">. </w:t>
      </w:r>
      <w:hyperlink r:id="rId69" w:history="1">
        <w:r w:rsidRPr="00183BC7">
          <w:rPr>
            <w:rStyle w:val="Hyperlink"/>
            <w:rFonts w:cstheme="minorHAnsi"/>
            <w:sz w:val="18"/>
            <w:szCs w:val="18"/>
          </w:rPr>
          <w:t>https://www.dwqr.scot/media/1f1n3kv4/ueh-007-19-project-management-doc-048-final-project-report-20-november-2020.pdf</w:t>
        </w:r>
      </w:hyperlink>
      <w:r>
        <w:rPr>
          <w:rFonts w:cstheme="minorHAnsi"/>
          <w:sz w:val="18"/>
          <w:szCs w:val="18"/>
        </w:rPr>
        <w:t xml:space="preserve"> </w:t>
      </w:r>
      <w:r w:rsidRPr="006448DB">
        <w:rPr>
          <w:rFonts w:cstheme="minorHAnsi"/>
          <w:sz w:val="18"/>
          <w:szCs w:val="18"/>
        </w:rPr>
        <w:t>(accessed 12.31.22).</w:t>
      </w:r>
    </w:p>
    <w:p w14:paraId="11B33922"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Royer, H., 2009. Separated at Girth: US Twin Estimates of the Effects of Birth Weight. Am. Econ. J. </w:t>
      </w:r>
      <w:r w:rsidRPr="006448DB">
        <w:rPr>
          <w:rFonts w:cstheme="minorHAnsi"/>
          <w:sz w:val="18"/>
          <w:szCs w:val="18"/>
        </w:rPr>
        <w:t xml:space="preserve">Appl. Econ. 1, 49–85. </w:t>
      </w:r>
      <w:hyperlink r:id="rId70" w:history="1">
        <w:r w:rsidRPr="006448DB">
          <w:rPr>
            <w:rStyle w:val="Hyperlink"/>
            <w:rFonts w:cstheme="minorHAnsi"/>
            <w:sz w:val="18"/>
            <w:szCs w:val="18"/>
          </w:rPr>
          <w:t>https://doi.org/10.1257/APP.1.1.49</w:t>
        </w:r>
      </w:hyperlink>
      <w:r w:rsidRPr="006448DB">
        <w:rPr>
          <w:rFonts w:cstheme="minorHAnsi"/>
          <w:sz w:val="18"/>
          <w:szCs w:val="18"/>
        </w:rPr>
        <w:t xml:space="preserve"> </w:t>
      </w:r>
    </w:p>
    <w:p w14:paraId="23A37A29" w14:textId="77777777" w:rsidR="00A91E11" w:rsidRPr="006448DB" w:rsidRDefault="00A91E11" w:rsidP="00A91E11">
      <w:pPr>
        <w:spacing w:line="360" w:lineRule="auto"/>
        <w:rPr>
          <w:rFonts w:cstheme="minorHAnsi"/>
          <w:sz w:val="18"/>
          <w:szCs w:val="18"/>
        </w:rPr>
      </w:pPr>
      <w:r w:rsidRPr="006448DB">
        <w:rPr>
          <w:rFonts w:cstheme="minorHAnsi"/>
          <w:sz w:val="18"/>
          <w:szCs w:val="18"/>
        </w:rPr>
        <w:t>Scottish Water, 2021. Your guide to water pipework.</w:t>
      </w:r>
      <w:r>
        <w:rPr>
          <w:rFonts w:cstheme="minorHAnsi"/>
          <w:sz w:val="18"/>
          <w:szCs w:val="18"/>
        </w:rPr>
        <w:t xml:space="preserve"> [WWW Document] </w:t>
      </w:r>
      <w:hyperlink r:id="rId71" w:history="1">
        <w:r w:rsidRPr="00183BC7">
          <w:rPr>
            <w:rStyle w:val="Hyperlink"/>
            <w:rFonts w:cstheme="minorHAnsi"/>
            <w:sz w:val="18"/>
            <w:szCs w:val="18"/>
          </w:rPr>
          <w:t>https://www.scottishwater.co.uk/-/media/ScottishWater/Document-Hub/Your-Home/Pipework-in-your-home/090821SWYourGuideToWaterPipework2021v1pageslr.pdf</w:t>
        </w:r>
      </w:hyperlink>
      <w:r>
        <w:rPr>
          <w:rFonts w:cstheme="minorHAnsi"/>
          <w:sz w:val="18"/>
          <w:szCs w:val="18"/>
        </w:rPr>
        <w:t xml:space="preserve"> </w:t>
      </w:r>
      <w:r w:rsidRPr="006448DB">
        <w:rPr>
          <w:rFonts w:cstheme="minorHAnsi"/>
          <w:sz w:val="18"/>
          <w:szCs w:val="18"/>
        </w:rPr>
        <w:t>(accessed 12.31.22).</w:t>
      </w:r>
    </w:p>
    <w:p w14:paraId="01AA7919" w14:textId="3788A889" w:rsidR="00A91E11" w:rsidRPr="00B21AAA" w:rsidRDefault="00E0335B" w:rsidP="00B21AAA">
      <w:pPr>
        <w:spacing w:line="360" w:lineRule="auto"/>
        <w:rPr>
          <w:rFonts w:cstheme="minorHAnsi"/>
          <w:sz w:val="18"/>
          <w:szCs w:val="18"/>
        </w:rPr>
      </w:pPr>
      <w:r w:rsidRPr="008D05D7">
        <w:rPr>
          <w:rFonts w:cstheme="minorHAnsi"/>
          <w:sz w:val="18"/>
          <w:szCs w:val="18"/>
        </w:rPr>
        <w:t>Sun L, Abraham S. 2021. Estimating dynamic treatment effects in event studies with heterogeneous treatment effects. Journal of Econometrics. 225(2):175</w:t>
      </w:r>
      <w:r w:rsidRPr="008D05D7">
        <w:rPr>
          <w:rFonts w:cstheme="minorHAnsi" w:hint="eastAsia"/>
          <w:sz w:val="18"/>
          <w:szCs w:val="18"/>
        </w:rPr>
        <w:t>–</w:t>
      </w:r>
      <w:r w:rsidRPr="008D05D7">
        <w:rPr>
          <w:rFonts w:cstheme="minorHAnsi"/>
          <w:sz w:val="18"/>
          <w:szCs w:val="18"/>
        </w:rPr>
        <w:t xml:space="preserve">199. </w:t>
      </w:r>
      <w:proofErr w:type="gramStart"/>
      <w:r w:rsidRPr="008D05D7">
        <w:rPr>
          <w:rFonts w:cstheme="minorHAnsi"/>
          <w:sz w:val="18"/>
          <w:szCs w:val="18"/>
        </w:rPr>
        <w:t>doi:10.1016/j.jeconom</w:t>
      </w:r>
      <w:proofErr w:type="gramEnd"/>
      <w:r w:rsidRPr="008D05D7">
        <w:rPr>
          <w:rFonts w:cstheme="minorHAnsi"/>
          <w:sz w:val="18"/>
          <w:szCs w:val="18"/>
        </w:rPr>
        <w:t>.2020.09</w:t>
      </w:r>
    </w:p>
    <w:p w14:paraId="03F45CD9" w14:textId="77777777" w:rsidR="00A91E11" w:rsidRPr="006448DB" w:rsidRDefault="00A91E11" w:rsidP="00A91E11">
      <w:pPr>
        <w:spacing w:line="360" w:lineRule="auto"/>
        <w:rPr>
          <w:rFonts w:cstheme="minorHAnsi"/>
          <w:sz w:val="18"/>
          <w:szCs w:val="18"/>
        </w:rPr>
      </w:pPr>
      <w:r w:rsidRPr="00541B93">
        <w:rPr>
          <w:rFonts w:cstheme="minorHAnsi"/>
          <w:sz w:val="18"/>
          <w:szCs w:val="18"/>
          <w:lang w:val="it-IT"/>
        </w:rPr>
        <w:t xml:space="preserve">Vinceti, M., Rovesti, S., Bergomi, M., Calzolari, E., Candela, S., Campagna, A., Milan, M., Vivoli, G., 2001. </w:t>
      </w:r>
      <w:r w:rsidRPr="006448DB">
        <w:rPr>
          <w:rFonts w:cstheme="minorHAnsi"/>
          <w:sz w:val="18"/>
          <w:szCs w:val="18"/>
        </w:rPr>
        <w:t xml:space="preserve">Risk of birth defects in a population exposed to environmental lead pollution. Sci. Total Environ. 278, 23–30. </w:t>
      </w:r>
      <w:hyperlink r:id="rId72" w:history="1">
        <w:r w:rsidRPr="006448DB">
          <w:rPr>
            <w:rStyle w:val="Hyperlink"/>
            <w:rFonts w:cstheme="minorHAnsi"/>
            <w:sz w:val="18"/>
            <w:szCs w:val="18"/>
          </w:rPr>
          <w:t>https://doi.org/10.1016/S0048-9697(00)00885-8</w:t>
        </w:r>
      </w:hyperlink>
      <w:r w:rsidRPr="006448DB">
        <w:rPr>
          <w:rFonts w:cstheme="minorHAnsi"/>
          <w:sz w:val="18"/>
          <w:szCs w:val="18"/>
        </w:rPr>
        <w:t xml:space="preserve"> </w:t>
      </w:r>
    </w:p>
    <w:p w14:paraId="509A9D1E" w14:textId="77777777" w:rsidR="00A91E11" w:rsidRPr="006448DB" w:rsidRDefault="00A91E11" w:rsidP="00A91E11">
      <w:pPr>
        <w:spacing w:before="100" w:beforeAutospacing="1" w:after="100" w:afterAutospacing="1" w:line="360" w:lineRule="auto"/>
        <w:rPr>
          <w:rFonts w:eastAsia="Times New Roman" w:cs="Times New Roman"/>
          <w:sz w:val="18"/>
          <w:szCs w:val="18"/>
          <w:lang w:eastAsia="en-GB"/>
        </w:rPr>
      </w:pPr>
      <w:r w:rsidRPr="006448DB">
        <w:rPr>
          <w:rFonts w:eastAsia="Times New Roman" w:cs="Times New Roman"/>
          <w:sz w:val="18"/>
          <w:szCs w:val="18"/>
          <w:lang w:eastAsia="en-GB"/>
        </w:rPr>
        <w:t xml:space="preserve">Vlasak, T., Jordakieva, G., Gnambs, T., Augner, C., Crevenna, R., Winker, R., Barth, A., 2019. Blood lead levels and cognitive functioning: A meta-analysis. Sci. Total Environ. </w:t>
      </w:r>
      <w:hyperlink r:id="rId73" w:history="1">
        <w:r w:rsidRPr="006448DB">
          <w:rPr>
            <w:rStyle w:val="Hyperlink"/>
            <w:rFonts w:eastAsia="Times New Roman" w:cs="Times New Roman"/>
            <w:sz w:val="18"/>
            <w:szCs w:val="18"/>
            <w:lang w:eastAsia="en-GB"/>
          </w:rPr>
          <w:t>https://doi.org/10.1016/j.scitotenv.2019.03.052</w:t>
        </w:r>
      </w:hyperlink>
      <w:r w:rsidRPr="006448DB">
        <w:rPr>
          <w:rFonts w:eastAsia="Times New Roman" w:cs="Times New Roman"/>
          <w:sz w:val="18"/>
          <w:szCs w:val="18"/>
          <w:lang w:eastAsia="en-GB"/>
        </w:rPr>
        <w:t xml:space="preserve"> </w:t>
      </w:r>
    </w:p>
    <w:p w14:paraId="568A5FC7" w14:textId="77777777" w:rsidR="00A91E11" w:rsidRPr="006448DB" w:rsidRDefault="00A91E11" w:rsidP="00A91E11">
      <w:pPr>
        <w:spacing w:before="100" w:beforeAutospacing="1" w:after="100" w:afterAutospacing="1" w:line="360" w:lineRule="auto"/>
        <w:rPr>
          <w:rFonts w:eastAsia="Times New Roman" w:cs="Times New Roman"/>
          <w:sz w:val="18"/>
          <w:szCs w:val="18"/>
          <w:lang w:eastAsia="en-GB"/>
        </w:rPr>
      </w:pPr>
      <w:r w:rsidRPr="006448DB">
        <w:rPr>
          <w:rFonts w:cstheme="minorHAnsi"/>
          <w:sz w:val="18"/>
          <w:szCs w:val="18"/>
        </w:rPr>
        <w:t xml:space="preserve">Watt, G.C.M., Britton, A., Gilmour, H.G., Moore, M.R., Murray, G.D., Robertson, S.J., 2000. Public health implications of new guidelines for lead in drinking water: a case study in an area with historically high water lead levels. Food Chem. Toxicol. 38, S73–S79. </w:t>
      </w:r>
      <w:hyperlink r:id="rId74" w:history="1">
        <w:r w:rsidRPr="006448DB">
          <w:rPr>
            <w:rStyle w:val="Hyperlink"/>
            <w:rFonts w:cstheme="minorHAnsi"/>
            <w:sz w:val="18"/>
            <w:szCs w:val="18"/>
          </w:rPr>
          <w:t>https://doi.org/10.1016/S0278-6915(99)00137-4</w:t>
        </w:r>
      </w:hyperlink>
      <w:r w:rsidRPr="006448DB">
        <w:rPr>
          <w:rFonts w:cstheme="minorHAnsi"/>
          <w:sz w:val="18"/>
          <w:szCs w:val="18"/>
        </w:rPr>
        <w:t xml:space="preserve"> </w:t>
      </w:r>
    </w:p>
    <w:p w14:paraId="158948AF" w14:textId="77777777" w:rsidR="00A91E11" w:rsidRPr="006448DB" w:rsidRDefault="00A91E11" w:rsidP="00A91E11">
      <w:pPr>
        <w:spacing w:line="360" w:lineRule="auto"/>
        <w:rPr>
          <w:rFonts w:cstheme="minorHAnsi"/>
          <w:sz w:val="18"/>
          <w:szCs w:val="18"/>
        </w:rPr>
      </w:pPr>
      <w:r w:rsidRPr="006448DB">
        <w:rPr>
          <w:rFonts w:cstheme="minorHAnsi"/>
          <w:sz w:val="18"/>
          <w:szCs w:val="18"/>
        </w:rPr>
        <w:t>Watt, G.C.M., Gilmour, W.H., Moore, M.R., Murray, G.D., Britton, A., Robertson, S.J., Womersley, J., 1996</w:t>
      </w:r>
      <w:r>
        <w:rPr>
          <w:rFonts w:cstheme="minorHAnsi"/>
          <w:sz w:val="18"/>
          <w:szCs w:val="18"/>
        </w:rPr>
        <w:t>a</w:t>
      </w:r>
      <w:r w:rsidRPr="006448DB">
        <w:rPr>
          <w:rFonts w:cstheme="minorHAnsi"/>
          <w:sz w:val="18"/>
          <w:szCs w:val="18"/>
        </w:rPr>
        <w:t xml:space="preserve">. The Glasgow 93 Lead Study. Great Glasgow Health Board, Internal Report. </w:t>
      </w:r>
    </w:p>
    <w:p w14:paraId="4EB630EC" w14:textId="77777777" w:rsidR="00A91E11" w:rsidRPr="006448DB" w:rsidRDefault="00A91E11" w:rsidP="00A91E11">
      <w:pPr>
        <w:spacing w:line="360" w:lineRule="auto"/>
        <w:rPr>
          <w:rFonts w:cstheme="minorHAnsi"/>
          <w:sz w:val="18"/>
          <w:szCs w:val="18"/>
        </w:rPr>
      </w:pPr>
      <w:r w:rsidRPr="006448DB">
        <w:rPr>
          <w:rFonts w:cstheme="minorHAnsi"/>
          <w:sz w:val="18"/>
          <w:szCs w:val="18"/>
        </w:rPr>
        <w:t>Watt, G.C.M., Gilmour, W.H., Moore, M.R., Murray, G.D., Britton, A., Robertson, S.J., Womersley, J., 1996</w:t>
      </w:r>
      <w:r>
        <w:rPr>
          <w:rFonts w:cstheme="minorHAnsi"/>
          <w:sz w:val="18"/>
          <w:szCs w:val="18"/>
        </w:rPr>
        <w:t>b</w:t>
      </w:r>
      <w:r w:rsidRPr="006448DB">
        <w:rPr>
          <w:rFonts w:cstheme="minorHAnsi"/>
          <w:sz w:val="18"/>
          <w:szCs w:val="18"/>
        </w:rPr>
        <w:t xml:space="preserve">. Is lead in tap water still a public health problem? An observational study in Glasgow. BMJ 313, 979–981. </w:t>
      </w:r>
      <w:hyperlink r:id="rId75" w:history="1">
        <w:r w:rsidRPr="006448DB">
          <w:rPr>
            <w:rStyle w:val="Hyperlink"/>
            <w:rFonts w:cstheme="minorHAnsi"/>
            <w:sz w:val="18"/>
            <w:szCs w:val="18"/>
          </w:rPr>
          <w:t>https://doi.org/10.1136/bmj.313.7063.979</w:t>
        </w:r>
      </w:hyperlink>
      <w:r w:rsidRPr="006448DB">
        <w:rPr>
          <w:rFonts w:cstheme="minorHAnsi"/>
          <w:sz w:val="18"/>
          <w:szCs w:val="18"/>
        </w:rPr>
        <w:t xml:space="preserve"> </w:t>
      </w:r>
    </w:p>
    <w:p w14:paraId="3E7FB549" w14:textId="77777777" w:rsidR="00A91E11" w:rsidRPr="006448DB" w:rsidRDefault="00A91E11" w:rsidP="00A91E11">
      <w:pPr>
        <w:spacing w:line="360" w:lineRule="auto"/>
        <w:rPr>
          <w:rFonts w:cstheme="minorHAnsi"/>
          <w:sz w:val="18"/>
          <w:szCs w:val="18"/>
        </w:rPr>
      </w:pPr>
      <w:r w:rsidRPr="006448DB">
        <w:rPr>
          <w:rFonts w:cstheme="minorHAnsi"/>
          <w:sz w:val="18"/>
          <w:szCs w:val="18"/>
        </w:rPr>
        <w:lastRenderedPageBreak/>
        <w:t xml:space="preserve">Wibberley, D.G., Khera, A.K., Edwards, J.H., Rushton, D.I., 1977. Lead levels in human placentae from normal and malformed births. J. Med. Genet. 14, 339. </w:t>
      </w:r>
      <w:hyperlink r:id="rId76" w:history="1">
        <w:r w:rsidRPr="006448DB">
          <w:rPr>
            <w:rStyle w:val="Hyperlink"/>
            <w:rFonts w:cstheme="minorHAnsi"/>
            <w:sz w:val="18"/>
            <w:szCs w:val="18"/>
          </w:rPr>
          <w:t>https://doi.org/10.1136/JMG.14.5.339</w:t>
        </w:r>
      </w:hyperlink>
      <w:r w:rsidRPr="006448DB">
        <w:rPr>
          <w:rFonts w:cstheme="minorHAnsi"/>
          <w:sz w:val="18"/>
          <w:szCs w:val="18"/>
        </w:rPr>
        <w:t xml:space="preserve"> </w:t>
      </w:r>
    </w:p>
    <w:p w14:paraId="445A8C68" w14:textId="77777777" w:rsidR="00A91E11" w:rsidRPr="00541B93" w:rsidRDefault="00A91E11" w:rsidP="00A91E11">
      <w:pPr>
        <w:spacing w:line="360" w:lineRule="auto"/>
        <w:rPr>
          <w:rFonts w:cstheme="minorHAnsi"/>
          <w:sz w:val="18"/>
          <w:szCs w:val="18"/>
          <w:lang w:val="fr-FR"/>
        </w:rPr>
      </w:pPr>
      <w:r w:rsidRPr="006448DB">
        <w:rPr>
          <w:rFonts w:cstheme="minorHAnsi"/>
          <w:sz w:val="18"/>
          <w:szCs w:val="18"/>
        </w:rPr>
        <w:t xml:space="preserve">Wilcox, A.J., 2001. On the importance—and the unimportance— of birthweight. </w:t>
      </w:r>
      <w:r w:rsidRPr="00541B93">
        <w:rPr>
          <w:rFonts w:cstheme="minorHAnsi"/>
          <w:sz w:val="18"/>
          <w:szCs w:val="18"/>
          <w:lang w:val="fr-FR"/>
        </w:rPr>
        <w:t>Int. J. Epidemiol. 30, 1233–1241. https://doi.org/10.1093/IJE/30.6.1233</w:t>
      </w:r>
    </w:p>
    <w:p w14:paraId="60C95848" w14:textId="77777777" w:rsidR="00A91E11" w:rsidRPr="006448DB" w:rsidRDefault="00A91E11" w:rsidP="00A91E11">
      <w:pPr>
        <w:spacing w:line="360" w:lineRule="auto"/>
        <w:rPr>
          <w:rFonts w:cstheme="minorHAnsi"/>
          <w:sz w:val="18"/>
          <w:szCs w:val="18"/>
        </w:rPr>
      </w:pPr>
      <w:r w:rsidRPr="00541B93">
        <w:rPr>
          <w:rFonts w:cstheme="minorHAnsi"/>
          <w:sz w:val="18"/>
          <w:szCs w:val="18"/>
          <w:lang w:val="fr-FR"/>
        </w:rPr>
        <w:t xml:space="preserve">Wooldridge, J.M., 2021. </w:t>
      </w:r>
      <w:r w:rsidRPr="006448DB">
        <w:rPr>
          <w:rFonts w:cstheme="minorHAnsi"/>
          <w:sz w:val="18"/>
          <w:szCs w:val="18"/>
        </w:rPr>
        <w:t xml:space="preserve">Two-Way Fixed Effects, the Two-Way </w:t>
      </w:r>
      <w:r>
        <w:rPr>
          <w:rFonts w:cstheme="minorHAnsi"/>
          <w:sz w:val="18"/>
          <w:szCs w:val="18"/>
        </w:rPr>
        <w:t>Mundlak</w:t>
      </w:r>
      <w:r w:rsidRPr="006448DB">
        <w:rPr>
          <w:rFonts w:cstheme="minorHAnsi"/>
          <w:sz w:val="18"/>
          <w:szCs w:val="18"/>
        </w:rPr>
        <w:t xml:space="preserve"> Regression, and Difference-in-Differences Estimators. SSRN Electron. J. </w:t>
      </w:r>
      <w:hyperlink r:id="rId77" w:history="1">
        <w:r w:rsidRPr="006448DB">
          <w:rPr>
            <w:rStyle w:val="Hyperlink"/>
            <w:rFonts w:cstheme="minorHAnsi"/>
            <w:sz w:val="18"/>
            <w:szCs w:val="18"/>
          </w:rPr>
          <w:t>https://doi.org/10.2139/SSRN.3906345</w:t>
        </w:r>
      </w:hyperlink>
    </w:p>
    <w:p w14:paraId="274CAE94" w14:textId="77777777" w:rsidR="00A91E11" w:rsidRPr="006448DB" w:rsidRDefault="00A91E11" w:rsidP="00A91E11">
      <w:pPr>
        <w:spacing w:line="360" w:lineRule="auto"/>
        <w:rPr>
          <w:rFonts w:cstheme="minorHAnsi"/>
          <w:sz w:val="18"/>
          <w:szCs w:val="18"/>
        </w:rPr>
      </w:pPr>
      <w:r w:rsidRPr="006448DB">
        <w:rPr>
          <w:rFonts w:cstheme="minorHAnsi"/>
          <w:sz w:val="18"/>
          <w:szCs w:val="18"/>
        </w:rPr>
        <w:t>Wooldridge, J. M., 2010. Econometric analysis of cross section and panel data (2nd ed.). MIT Press.</w:t>
      </w:r>
    </w:p>
    <w:p w14:paraId="43D2373C" w14:textId="77777777" w:rsidR="00A91E11" w:rsidRDefault="00A91E11" w:rsidP="00A91E11">
      <w:pPr>
        <w:spacing w:line="360" w:lineRule="auto"/>
        <w:rPr>
          <w:rFonts w:cstheme="minorHAnsi"/>
          <w:sz w:val="18"/>
          <w:szCs w:val="18"/>
        </w:rPr>
      </w:pPr>
      <w:r w:rsidRPr="006448DB">
        <w:rPr>
          <w:rFonts w:cstheme="minorHAnsi"/>
          <w:sz w:val="18"/>
          <w:szCs w:val="18"/>
        </w:rPr>
        <w:t xml:space="preserve">WHO, ‎1970. European standards for drinking-water, 2nd ed. World Health Organization. </w:t>
      </w:r>
      <w:hyperlink r:id="rId78" w:history="1">
        <w:r w:rsidRPr="006448DB">
          <w:rPr>
            <w:rStyle w:val="Hyperlink"/>
            <w:rFonts w:cstheme="minorHAnsi"/>
            <w:sz w:val="18"/>
            <w:szCs w:val="18"/>
          </w:rPr>
          <w:t>https://apps.who.int/iris/handle/10665/40025</w:t>
        </w:r>
      </w:hyperlink>
      <w:r w:rsidRPr="006448DB">
        <w:rPr>
          <w:rFonts w:cstheme="minorHAnsi"/>
          <w:sz w:val="18"/>
          <w:szCs w:val="18"/>
        </w:rPr>
        <w:t xml:space="preserve"> </w:t>
      </w:r>
    </w:p>
    <w:p w14:paraId="729DDFF8"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WHO, 2010. Preventing Disease through Healthy Environments: a Global Assessment of the Burden of Disease from Environmental Risks. [WWW Document]. </w:t>
      </w:r>
      <w:hyperlink r:id="rId79" w:history="1">
        <w:r w:rsidRPr="006448DB">
          <w:rPr>
            <w:rStyle w:val="Hyperlink"/>
            <w:sz w:val="18"/>
            <w:szCs w:val="18"/>
          </w:rPr>
          <w:t>https://www.who.int/publications/i/item/9789241565196</w:t>
        </w:r>
      </w:hyperlink>
      <w:r w:rsidRPr="006448DB">
        <w:rPr>
          <w:sz w:val="18"/>
          <w:szCs w:val="18"/>
        </w:rPr>
        <w:t xml:space="preserve"> </w:t>
      </w:r>
      <w:r w:rsidRPr="006448DB">
        <w:rPr>
          <w:rFonts w:cstheme="minorHAnsi"/>
          <w:sz w:val="18"/>
          <w:szCs w:val="18"/>
        </w:rPr>
        <w:t>accessed 12.31.22).</w:t>
      </w:r>
    </w:p>
    <w:p w14:paraId="2DA631DE" w14:textId="77777777" w:rsidR="00A91E11" w:rsidRDefault="00A91E11" w:rsidP="00A91E11">
      <w:pPr>
        <w:spacing w:line="360" w:lineRule="auto"/>
        <w:rPr>
          <w:rFonts w:cstheme="minorHAnsi"/>
          <w:sz w:val="18"/>
          <w:szCs w:val="18"/>
        </w:rPr>
      </w:pPr>
      <w:r w:rsidRPr="006448DB">
        <w:rPr>
          <w:rFonts w:cstheme="minorHAnsi"/>
          <w:sz w:val="18"/>
          <w:szCs w:val="18"/>
        </w:rPr>
        <w:t>WHO,</w:t>
      </w:r>
      <w:r>
        <w:rPr>
          <w:rFonts w:cstheme="minorHAnsi"/>
          <w:sz w:val="18"/>
          <w:szCs w:val="18"/>
        </w:rPr>
        <w:t xml:space="preserve"> 2016.</w:t>
      </w:r>
      <w:r w:rsidRPr="006448DB">
        <w:rPr>
          <w:rFonts w:cstheme="minorHAnsi"/>
          <w:sz w:val="18"/>
          <w:szCs w:val="18"/>
        </w:rPr>
        <w:t xml:space="preserve"> The public health impact of chemicals: knowns and unknowns</w:t>
      </w:r>
      <w:r>
        <w:rPr>
          <w:rFonts w:cstheme="minorHAnsi"/>
          <w:sz w:val="18"/>
          <w:szCs w:val="18"/>
        </w:rPr>
        <w:t>.</w:t>
      </w:r>
      <w:r w:rsidRPr="006448DB">
        <w:rPr>
          <w:rFonts w:cstheme="minorHAnsi"/>
          <w:sz w:val="18"/>
          <w:szCs w:val="18"/>
        </w:rPr>
        <w:t xml:space="preserve"> [WWW</w:t>
      </w:r>
      <w:r>
        <w:rPr>
          <w:rFonts w:cstheme="minorHAnsi"/>
          <w:sz w:val="18"/>
          <w:szCs w:val="18"/>
        </w:rPr>
        <w:t xml:space="preserve"> </w:t>
      </w:r>
      <w:r w:rsidRPr="006448DB">
        <w:rPr>
          <w:rFonts w:cstheme="minorHAnsi"/>
          <w:sz w:val="18"/>
          <w:szCs w:val="18"/>
        </w:rPr>
        <w:t xml:space="preserve">Document]. </w:t>
      </w:r>
      <w:hyperlink r:id="rId80" w:history="1">
        <w:r w:rsidRPr="006448DB">
          <w:rPr>
            <w:rStyle w:val="Hyperlink"/>
            <w:rFonts w:cstheme="minorHAnsi"/>
            <w:sz w:val="18"/>
            <w:szCs w:val="18"/>
          </w:rPr>
          <w:t>https://www.who.int/publications/i/item/WHO-FWC-PHE-EPE-16-01</w:t>
        </w:r>
      </w:hyperlink>
      <w:r w:rsidRPr="006448DB">
        <w:rPr>
          <w:rFonts w:cstheme="minorHAnsi"/>
          <w:sz w:val="18"/>
          <w:szCs w:val="18"/>
        </w:rPr>
        <w:t xml:space="preserve"> (accessed 12.31.22).</w:t>
      </w:r>
    </w:p>
    <w:p w14:paraId="5BD3E664" w14:textId="77777777" w:rsidR="00A91E11" w:rsidRPr="006448DB" w:rsidRDefault="00A91E11" w:rsidP="00A91E11">
      <w:pPr>
        <w:spacing w:line="360" w:lineRule="auto"/>
        <w:rPr>
          <w:rFonts w:cstheme="minorHAnsi"/>
          <w:sz w:val="18"/>
          <w:szCs w:val="18"/>
        </w:rPr>
      </w:pPr>
      <w:r w:rsidRPr="00214993">
        <w:rPr>
          <w:rFonts w:cstheme="minorHAnsi"/>
          <w:sz w:val="18"/>
          <w:szCs w:val="18"/>
        </w:rPr>
        <w:t xml:space="preserve">WHO, 2021. Exposure to lead: a major public health concern, 2nd edition [WWW Document]. </w:t>
      </w:r>
      <w:hyperlink r:id="rId81" w:history="1">
        <w:r w:rsidRPr="00214993">
          <w:rPr>
            <w:rStyle w:val="Hyperlink"/>
            <w:sz w:val="18"/>
            <w:szCs w:val="18"/>
          </w:rPr>
          <w:t>https://www.who.int/publications/i/item/9789240037656</w:t>
        </w:r>
      </w:hyperlink>
      <w:r w:rsidRPr="00214993">
        <w:rPr>
          <w:sz w:val="18"/>
          <w:szCs w:val="18"/>
        </w:rPr>
        <w:t xml:space="preserve"> (</w:t>
      </w:r>
      <w:r w:rsidRPr="00214993">
        <w:rPr>
          <w:rFonts w:cstheme="minorHAnsi"/>
          <w:sz w:val="18"/>
          <w:szCs w:val="18"/>
        </w:rPr>
        <w:t>accessed 12.31.22).</w:t>
      </w:r>
    </w:p>
    <w:p w14:paraId="6B3A74E0"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Xie, X., Ding, G., Cui, C., Chen, L., Gao, Y., Zhou, Y., Shi, R., Tian, Y., 2013. The effects of low-level prenatal lead exposure on birth outcomes. Environ. Pollut. 175, 30–34. </w:t>
      </w:r>
      <w:hyperlink r:id="rId82" w:history="1">
        <w:r w:rsidRPr="006448DB">
          <w:rPr>
            <w:rStyle w:val="Hyperlink"/>
            <w:rFonts w:cstheme="minorHAnsi"/>
            <w:sz w:val="18"/>
            <w:szCs w:val="18"/>
          </w:rPr>
          <w:t>https://doi.org/10.1016/J.ENVPOL.2012.12.013</w:t>
        </w:r>
      </w:hyperlink>
      <w:r w:rsidRPr="006448DB">
        <w:rPr>
          <w:rFonts w:cstheme="minorHAnsi"/>
          <w:sz w:val="18"/>
          <w:szCs w:val="18"/>
        </w:rPr>
        <w:t xml:space="preserve"> </w:t>
      </w:r>
    </w:p>
    <w:p w14:paraId="3CA29A74" w14:textId="77777777" w:rsidR="00A91E11" w:rsidRPr="006448DB" w:rsidRDefault="00A91E11" w:rsidP="00A91E11">
      <w:pPr>
        <w:spacing w:line="360" w:lineRule="auto"/>
        <w:rPr>
          <w:rFonts w:cstheme="minorHAnsi"/>
          <w:sz w:val="18"/>
          <w:szCs w:val="18"/>
        </w:rPr>
      </w:pPr>
      <w:r w:rsidRPr="006448DB">
        <w:rPr>
          <w:rFonts w:cstheme="minorHAnsi"/>
          <w:sz w:val="18"/>
          <w:szCs w:val="18"/>
        </w:rPr>
        <w:t xml:space="preserve">Yurdakök, K., 2012. Environmental pollution and the fetus. J. Pediatr. Neonatal Individ. Med. 1, 33–42. </w:t>
      </w:r>
      <w:hyperlink r:id="rId83" w:history="1">
        <w:r w:rsidRPr="006448DB">
          <w:rPr>
            <w:rStyle w:val="Hyperlink"/>
            <w:rFonts w:cstheme="minorHAnsi"/>
            <w:sz w:val="18"/>
            <w:szCs w:val="18"/>
          </w:rPr>
          <w:t>https://doi.org/10.7363/010116</w:t>
        </w:r>
      </w:hyperlink>
      <w:r w:rsidRPr="006448DB">
        <w:rPr>
          <w:rFonts w:cstheme="minorHAnsi"/>
          <w:sz w:val="18"/>
          <w:szCs w:val="18"/>
        </w:rPr>
        <w:t xml:space="preserve"> </w:t>
      </w:r>
    </w:p>
    <w:p w14:paraId="7F40D4B2" w14:textId="5DA13100" w:rsidR="00484BF1" w:rsidRDefault="00A91E11" w:rsidP="002F3312">
      <w:pPr>
        <w:spacing w:line="360" w:lineRule="auto"/>
      </w:pPr>
      <w:r w:rsidRPr="006448DB">
        <w:rPr>
          <w:rFonts w:cstheme="minorHAnsi"/>
          <w:sz w:val="18"/>
          <w:szCs w:val="18"/>
        </w:rPr>
        <w:t xml:space="preserve">Zheng, J., 2021. Lead exposure, human capital formation, and inequality: the impacts of drinking water lead on short-run and long-run educational outcomes. Working paper. </w:t>
      </w:r>
      <w:hyperlink r:id="rId84" w:history="1">
        <w:r w:rsidRPr="006448DB">
          <w:rPr>
            <w:rStyle w:val="Hyperlink"/>
            <w:rFonts w:cstheme="minorHAnsi"/>
            <w:sz w:val="18"/>
            <w:szCs w:val="18"/>
          </w:rPr>
          <w:t>https://www.jiamengzheng.com/assets/files/lead_JMP_zheng.pdf</w:t>
        </w:r>
      </w:hyperlink>
    </w:p>
    <w:sectPr w:rsidR="00484BF1" w:rsidSect="002F3312">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C5CB2" w14:textId="77777777" w:rsidR="009C0E35" w:rsidRDefault="009C0E35" w:rsidP="00A91E11">
      <w:pPr>
        <w:spacing w:after="0" w:line="240" w:lineRule="auto"/>
      </w:pPr>
      <w:r>
        <w:separator/>
      </w:r>
    </w:p>
  </w:endnote>
  <w:endnote w:type="continuationSeparator" w:id="0">
    <w:p w14:paraId="78C38E30" w14:textId="77777777" w:rsidR="009C0E35" w:rsidRDefault="009C0E35" w:rsidP="00A91E11">
      <w:pPr>
        <w:spacing w:after="0" w:line="240" w:lineRule="auto"/>
      </w:pPr>
      <w:r>
        <w:continuationSeparator/>
      </w:r>
    </w:p>
  </w:endnote>
  <w:endnote w:type="continuationNotice" w:id="1">
    <w:p w14:paraId="1264244C" w14:textId="77777777" w:rsidR="009C0E35" w:rsidRDefault="009C0E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FRM2074">
    <w:altName w:val="Cambria"/>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0735178"/>
      <w:docPartObj>
        <w:docPartGallery w:val="Page Numbers (Bottom of Page)"/>
        <w:docPartUnique/>
      </w:docPartObj>
    </w:sdtPr>
    <w:sdtEndPr>
      <w:rPr>
        <w:noProof/>
      </w:rPr>
    </w:sdtEndPr>
    <w:sdtContent>
      <w:p w14:paraId="6D6CEE6D" w14:textId="77777777" w:rsidR="00A91E11" w:rsidRDefault="00A91E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03BAF2" w14:textId="77777777" w:rsidR="00A91E11" w:rsidRDefault="00A91E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85983" w14:textId="77777777" w:rsidR="009C0E35" w:rsidRDefault="009C0E35" w:rsidP="00A91E11">
      <w:pPr>
        <w:spacing w:after="0" w:line="240" w:lineRule="auto"/>
      </w:pPr>
      <w:r>
        <w:separator/>
      </w:r>
    </w:p>
  </w:footnote>
  <w:footnote w:type="continuationSeparator" w:id="0">
    <w:p w14:paraId="2BF654BA" w14:textId="77777777" w:rsidR="009C0E35" w:rsidRDefault="009C0E35" w:rsidP="00A91E11">
      <w:pPr>
        <w:spacing w:after="0" w:line="240" w:lineRule="auto"/>
      </w:pPr>
      <w:r>
        <w:continuationSeparator/>
      </w:r>
    </w:p>
  </w:footnote>
  <w:footnote w:type="continuationNotice" w:id="1">
    <w:p w14:paraId="0F59C760" w14:textId="77777777" w:rsidR="009C0E35" w:rsidRDefault="009C0E35">
      <w:pPr>
        <w:spacing w:after="0" w:line="240" w:lineRule="auto"/>
      </w:pPr>
    </w:p>
  </w:footnote>
  <w:footnote w:id="2">
    <w:p w14:paraId="46AEB2A6" w14:textId="77777777" w:rsidR="00317E6D" w:rsidRPr="008D4897" w:rsidRDefault="00317E6D" w:rsidP="00317E6D">
      <w:pPr>
        <w:pStyle w:val="FootnoteText"/>
        <w:rPr>
          <w:sz w:val="18"/>
          <w:szCs w:val="18"/>
        </w:rPr>
      </w:pPr>
      <w:r w:rsidRPr="008D4897">
        <w:rPr>
          <w:rStyle w:val="FootnoteReference"/>
          <w:sz w:val="18"/>
          <w:szCs w:val="18"/>
        </w:rPr>
        <w:footnoteRef/>
      </w:r>
      <w:r>
        <w:rPr>
          <w:sz w:val="18"/>
          <w:szCs w:val="18"/>
        </w:rPr>
        <w:t>We thank</w:t>
      </w:r>
      <w:r w:rsidRPr="008D4897">
        <w:rPr>
          <w:sz w:val="18"/>
          <w:szCs w:val="18"/>
        </w:rPr>
        <w:t xml:space="preserve"> </w:t>
      </w:r>
      <w:r w:rsidRPr="00724031">
        <w:rPr>
          <w:sz w:val="18"/>
          <w:szCs w:val="18"/>
        </w:rPr>
        <w:t>Jeffrey Wooldridge</w:t>
      </w:r>
      <w:r>
        <w:rPr>
          <w:sz w:val="18"/>
          <w:szCs w:val="18"/>
        </w:rPr>
        <w:t xml:space="preserve">, </w:t>
      </w:r>
      <w:r w:rsidRPr="00AA14A2">
        <w:rPr>
          <w:sz w:val="18"/>
          <w:szCs w:val="18"/>
        </w:rPr>
        <w:t>Nils Braakmann</w:t>
      </w:r>
      <w:r>
        <w:rPr>
          <w:sz w:val="18"/>
          <w:szCs w:val="18"/>
        </w:rPr>
        <w:t xml:space="preserve">, </w:t>
      </w:r>
      <w:r w:rsidRPr="00CC755D">
        <w:rPr>
          <w:sz w:val="18"/>
          <w:szCs w:val="18"/>
        </w:rPr>
        <w:t>Markus Gehrsitz</w:t>
      </w:r>
      <w:r>
        <w:rPr>
          <w:sz w:val="18"/>
          <w:szCs w:val="18"/>
        </w:rPr>
        <w:t xml:space="preserve">, </w:t>
      </w:r>
      <w:r w:rsidRPr="00305E51">
        <w:rPr>
          <w:sz w:val="18"/>
          <w:szCs w:val="18"/>
        </w:rPr>
        <w:t>Danny Campbell</w:t>
      </w:r>
      <w:r>
        <w:rPr>
          <w:sz w:val="18"/>
          <w:szCs w:val="18"/>
        </w:rPr>
        <w:t xml:space="preserve"> and </w:t>
      </w:r>
      <w:r w:rsidRPr="008D4897">
        <w:rPr>
          <w:sz w:val="18"/>
          <w:szCs w:val="18"/>
        </w:rPr>
        <w:t>Hector Gutierrez Rufrancos</w:t>
      </w:r>
      <w:r>
        <w:rPr>
          <w:sz w:val="18"/>
          <w:szCs w:val="18"/>
        </w:rPr>
        <w:t xml:space="preserve"> </w:t>
      </w:r>
      <w:r w:rsidRPr="008D4897">
        <w:rPr>
          <w:sz w:val="18"/>
          <w:szCs w:val="18"/>
        </w:rPr>
        <w:t xml:space="preserve">for their comments on this paper. We also thank participants at the European Association of Environmental and Resource Economists (EAERE) conference and the </w:t>
      </w:r>
      <w:r w:rsidRPr="00ED0744">
        <w:rPr>
          <w:sz w:val="18"/>
          <w:szCs w:val="18"/>
        </w:rPr>
        <w:t>Scotland and Northern England Conference in Applied Microeconomics</w:t>
      </w:r>
      <w:r>
        <w:rPr>
          <w:sz w:val="18"/>
          <w:szCs w:val="18"/>
        </w:rPr>
        <w:t xml:space="preserve">. </w:t>
      </w:r>
      <w:r w:rsidRPr="008D4897">
        <w:rPr>
          <w:sz w:val="18"/>
          <w:szCs w:val="18"/>
        </w:rPr>
        <w:t>Any remaining errors are our own. We are also grateful for the financial support from the UK Economic and Social</w:t>
      </w:r>
      <w:r>
        <w:rPr>
          <w:sz w:val="18"/>
          <w:szCs w:val="18"/>
        </w:rPr>
        <w:t xml:space="preserve"> </w:t>
      </w:r>
      <w:r w:rsidRPr="008D4897">
        <w:rPr>
          <w:sz w:val="18"/>
          <w:szCs w:val="18"/>
        </w:rPr>
        <w:t xml:space="preserve">Research Council. </w:t>
      </w:r>
    </w:p>
  </w:footnote>
  <w:footnote w:id="3">
    <w:p w14:paraId="3708766D" w14:textId="77777777" w:rsidR="00317E6D" w:rsidRPr="008D4897" w:rsidRDefault="00317E6D" w:rsidP="00317E6D">
      <w:pPr>
        <w:pStyle w:val="Default"/>
        <w:rPr>
          <w:rFonts w:ascii="SFRM2074" w:hAnsi="SFRM2074"/>
          <w:sz w:val="18"/>
          <w:szCs w:val="18"/>
        </w:rPr>
      </w:pPr>
      <w:r w:rsidRPr="008D4897">
        <w:rPr>
          <w:rFonts w:ascii="SFRM2074" w:hAnsi="SFRM2074"/>
          <w:sz w:val="18"/>
          <w:szCs w:val="18"/>
        </w:rPr>
        <w:t>* Corresponding author. Anthony.Higney@glasgow.ac.uk</w:t>
      </w:r>
    </w:p>
    <w:p w14:paraId="5AB4118E" w14:textId="77777777" w:rsidR="00317E6D" w:rsidRPr="008D4897" w:rsidRDefault="00317E6D" w:rsidP="00317E6D">
      <w:pPr>
        <w:pStyle w:val="Default"/>
        <w:rPr>
          <w:rFonts w:ascii="SFRM2074" w:hAnsi="SFRM2074" w:cs="Cambria"/>
          <w:sz w:val="18"/>
          <w:szCs w:val="18"/>
        </w:rPr>
      </w:pPr>
      <w:r w:rsidRPr="008D4897">
        <w:rPr>
          <w:rStyle w:val="FootnoteReference"/>
          <w:rFonts w:ascii="SFRM2074" w:hAnsi="SFRM2074"/>
          <w:sz w:val="18"/>
          <w:szCs w:val="18"/>
        </w:rPr>
        <w:footnoteRef/>
      </w:r>
      <w:r w:rsidRPr="008D4897">
        <w:rPr>
          <w:rFonts w:ascii="SFRM2074" w:hAnsi="SFRM2074"/>
          <w:sz w:val="18"/>
          <w:szCs w:val="18"/>
        </w:rPr>
        <w:t xml:space="preserve"> </w:t>
      </w:r>
      <w:r w:rsidRPr="008D4897">
        <w:rPr>
          <w:rFonts w:ascii="SFRM2074" w:hAnsi="SFRM2074" w:cs="Cambria"/>
          <w:sz w:val="18"/>
          <w:szCs w:val="18"/>
        </w:rPr>
        <w:t xml:space="preserve">School of Biodiversity, One Health and Veterinary Medicine, University of Glasgow.  </w:t>
      </w:r>
    </w:p>
  </w:footnote>
  <w:footnote w:id="4">
    <w:p w14:paraId="49126C3F" w14:textId="77777777" w:rsidR="00317E6D" w:rsidRPr="008D4897" w:rsidRDefault="00317E6D" w:rsidP="00317E6D">
      <w:pPr>
        <w:pStyle w:val="Default"/>
        <w:rPr>
          <w:rFonts w:ascii="SFRM2074" w:hAnsi="SFRM2074" w:cs="Cambria"/>
          <w:sz w:val="18"/>
          <w:szCs w:val="18"/>
        </w:rPr>
      </w:pPr>
      <w:r w:rsidRPr="008D4897">
        <w:rPr>
          <w:rStyle w:val="FootnoteReference"/>
          <w:rFonts w:ascii="SFRM2074" w:hAnsi="SFRM2074"/>
          <w:sz w:val="18"/>
          <w:szCs w:val="18"/>
        </w:rPr>
        <w:footnoteRef/>
      </w:r>
      <w:r w:rsidRPr="008D4897">
        <w:rPr>
          <w:rFonts w:ascii="SFRM2074" w:hAnsi="SFRM2074"/>
          <w:sz w:val="18"/>
          <w:szCs w:val="18"/>
        </w:rPr>
        <w:t xml:space="preserve"> </w:t>
      </w:r>
      <w:r w:rsidRPr="008D4897">
        <w:rPr>
          <w:rFonts w:ascii="SFRM2074" w:hAnsi="SFRM2074" w:cs="Cambria"/>
          <w:sz w:val="18"/>
          <w:szCs w:val="18"/>
        </w:rPr>
        <w:t xml:space="preserve">School of Biodiversity, One Health and Veterinary Medicine, University of Glasgow.  </w:t>
      </w:r>
    </w:p>
  </w:footnote>
  <w:footnote w:id="5">
    <w:p w14:paraId="62CF89CC" w14:textId="77777777" w:rsidR="00317E6D" w:rsidRDefault="00317E6D" w:rsidP="00317E6D">
      <w:pPr>
        <w:pStyle w:val="Default"/>
      </w:pPr>
      <w:r w:rsidRPr="008D4897">
        <w:rPr>
          <w:rStyle w:val="FootnoteReference"/>
          <w:rFonts w:ascii="SFRM2074" w:hAnsi="SFRM2074"/>
          <w:sz w:val="18"/>
          <w:szCs w:val="18"/>
        </w:rPr>
        <w:footnoteRef/>
      </w:r>
      <w:bookmarkStart w:id="3" w:name="_Hlk101767594"/>
      <w:r w:rsidRPr="008D4897">
        <w:rPr>
          <w:rFonts w:ascii="SFRM2074" w:hAnsi="SFRM2074"/>
          <w:sz w:val="18"/>
          <w:szCs w:val="18"/>
        </w:rPr>
        <w:t>Division of Economics, University of Stirling, Stirling.</w:t>
      </w:r>
      <w:r>
        <w:t xml:space="preserve">  </w:t>
      </w:r>
      <w:bookmarkEnd w:id="3"/>
    </w:p>
  </w:footnote>
  <w:footnote w:id="6">
    <w:p w14:paraId="168EA81F" w14:textId="77777777" w:rsidR="00A91E11" w:rsidRPr="001C581A" w:rsidRDefault="00A91E11" w:rsidP="00A91E11">
      <w:pPr>
        <w:pStyle w:val="FootnoteText"/>
        <w:rPr>
          <w:sz w:val="18"/>
          <w:szCs w:val="18"/>
        </w:rPr>
      </w:pPr>
      <w:r w:rsidRPr="001C581A">
        <w:rPr>
          <w:rStyle w:val="FootnoteReference"/>
          <w:sz w:val="18"/>
          <w:szCs w:val="18"/>
        </w:rPr>
        <w:footnoteRef/>
      </w:r>
      <w:r w:rsidRPr="001C581A">
        <w:rPr>
          <w:sz w:val="18"/>
          <w:szCs w:val="18"/>
        </w:rPr>
        <w:t xml:space="preserve"> We would like to thank the Electronic Data Research and Innovation Service (eDRIS) of Scotland for their help with data handling and access.</w:t>
      </w:r>
    </w:p>
  </w:footnote>
  <w:footnote w:id="7">
    <w:p w14:paraId="79D473EA" w14:textId="77777777" w:rsidR="00A91E11" w:rsidRPr="008D2CE3" w:rsidRDefault="00A91E11" w:rsidP="00A91E11">
      <w:pPr>
        <w:pStyle w:val="FootnoteText"/>
        <w:rPr>
          <w:sz w:val="18"/>
          <w:szCs w:val="18"/>
        </w:rPr>
      </w:pPr>
      <w:r w:rsidRPr="008D2CE3">
        <w:rPr>
          <w:rStyle w:val="FootnoteReference"/>
          <w:sz w:val="18"/>
          <w:szCs w:val="18"/>
        </w:rPr>
        <w:footnoteRef/>
      </w:r>
      <w:r w:rsidRPr="008D2CE3">
        <w:rPr>
          <w:sz w:val="18"/>
          <w:szCs w:val="18"/>
        </w:rPr>
        <w:t xml:space="preserve"> See the SDG targets and indicators here: </w:t>
      </w:r>
      <w:hyperlink r:id="rId1" w:history="1">
        <w:r w:rsidRPr="008D2CE3">
          <w:rPr>
            <w:rStyle w:val="Hyperlink"/>
            <w:sz w:val="18"/>
            <w:szCs w:val="18"/>
          </w:rPr>
          <w:t>https://sdgs.un.org/</w:t>
        </w:r>
      </w:hyperlink>
      <w:r w:rsidRPr="008D2CE3">
        <w:rPr>
          <w:sz w:val="18"/>
          <w:szCs w:val="18"/>
        </w:rPr>
        <w:t xml:space="preserve">. </w:t>
      </w:r>
    </w:p>
  </w:footnote>
  <w:footnote w:id="8">
    <w:p w14:paraId="666FE339" w14:textId="77777777" w:rsidR="00A91E11" w:rsidRPr="00320669" w:rsidRDefault="00A91E11" w:rsidP="00A91E11">
      <w:pPr>
        <w:pStyle w:val="FootnoteText"/>
        <w:rPr>
          <w:sz w:val="18"/>
          <w:szCs w:val="18"/>
        </w:rPr>
      </w:pPr>
      <w:r w:rsidRPr="001C581A">
        <w:rPr>
          <w:rStyle w:val="FootnoteReference"/>
          <w:sz w:val="18"/>
          <w:szCs w:val="18"/>
        </w:rPr>
        <w:footnoteRef/>
      </w:r>
      <w:r w:rsidRPr="001C581A">
        <w:rPr>
          <w:sz w:val="18"/>
          <w:szCs w:val="18"/>
        </w:rPr>
        <w:t xml:space="preserve"> These are rankings of areas by material deprivation. The variable takes into account material good ownership, such as car ownership, self-reported class, and unemployment amongst other variables to make an index. The Cairstairs scores were originally developed by Carstairs and Morris (1991) and are regularly generated and published by the MRC/CSO Social and Public Health Sciences Unit, the University of Glasgow (https://www.gla.ac.uk/schools/healthwellbeing/research/mrccsosocialandpublichealthsciencesunit/programmes/inequalities/healthinequalities/determinantsofhealthandhealthinequalitiesinscotland/carstairsscores/).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07CE2"/>
    <w:multiLevelType w:val="hybridMultilevel"/>
    <w:tmpl w:val="3AD69406"/>
    <w:lvl w:ilvl="0" w:tplc="08090015">
      <w:start w:val="7"/>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DB39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5D0800"/>
    <w:multiLevelType w:val="hybridMultilevel"/>
    <w:tmpl w:val="0F0E0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4116642"/>
    <w:multiLevelType w:val="multilevel"/>
    <w:tmpl w:val="9C866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58502C"/>
    <w:multiLevelType w:val="hybridMultilevel"/>
    <w:tmpl w:val="D152F3E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B577131"/>
    <w:multiLevelType w:val="multilevel"/>
    <w:tmpl w:val="65EED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B6D223F"/>
    <w:multiLevelType w:val="multilevel"/>
    <w:tmpl w:val="0F743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813A24"/>
    <w:multiLevelType w:val="hybridMultilevel"/>
    <w:tmpl w:val="1AEC3BE0"/>
    <w:lvl w:ilvl="0" w:tplc="58B8FB16">
      <w:start w:val="1"/>
      <w:numFmt w:val="upperLetter"/>
      <w:lvlText w:val="%1."/>
      <w:lvlJc w:val="left"/>
      <w:pPr>
        <w:ind w:left="720" w:hanging="360"/>
      </w:pPr>
      <w:rPr>
        <w:rFonts w:hint="default"/>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AE7476F"/>
    <w:multiLevelType w:val="hybridMultilevel"/>
    <w:tmpl w:val="D5D4B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63508E8"/>
    <w:multiLevelType w:val="multilevel"/>
    <w:tmpl w:val="0100ADE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A1C33AB"/>
    <w:multiLevelType w:val="hybridMultilevel"/>
    <w:tmpl w:val="F46C721E"/>
    <w:lvl w:ilvl="0" w:tplc="862828B0">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D374D41"/>
    <w:multiLevelType w:val="hybridMultilevel"/>
    <w:tmpl w:val="D690D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FA75F7"/>
    <w:multiLevelType w:val="multilevel"/>
    <w:tmpl w:val="3ADA2BC8"/>
    <w:lvl w:ilvl="0">
      <w:start w:val="1"/>
      <w:numFmt w:val="decimal"/>
      <w:pStyle w:val="Heading1"/>
      <w:lvlText w:val="%1"/>
      <w:lvlJc w:val="left"/>
      <w:pPr>
        <w:ind w:left="360" w:hanging="360"/>
      </w:pPr>
      <w:rPr>
        <w:rFonts w:hint="default"/>
        <w:color w:val="000000" w:themeColor="text1"/>
      </w:rPr>
    </w:lvl>
    <w:lvl w:ilvl="1">
      <w:start w:val="1"/>
      <w:numFmt w:val="decimal"/>
      <w:pStyle w:val="Heading2"/>
      <w:lvlText w:val="%1.%2"/>
      <w:lvlJc w:val="left"/>
      <w:pPr>
        <w:ind w:left="576" w:hanging="576"/>
      </w:pPr>
    </w:lvl>
    <w:lvl w:ilvl="2">
      <w:start w:val="1"/>
      <w:numFmt w:val="decimal"/>
      <w:pStyle w:val="Heading3"/>
      <w:lvlText w:val="%1.%2.%3"/>
      <w:lvlJc w:val="left"/>
      <w:pPr>
        <w:ind w:left="454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1895DDE"/>
    <w:multiLevelType w:val="hybridMultilevel"/>
    <w:tmpl w:val="9AF40EAC"/>
    <w:lvl w:ilvl="0" w:tplc="08090015">
      <w:start w:val="4"/>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86044EF"/>
    <w:multiLevelType w:val="hybridMultilevel"/>
    <w:tmpl w:val="A4D2A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13955304">
    <w:abstractNumId w:val="2"/>
  </w:num>
  <w:num w:numId="2" w16cid:durableId="751313728">
    <w:abstractNumId w:val="9"/>
  </w:num>
  <w:num w:numId="3" w16cid:durableId="5454856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8680478">
    <w:abstractNumId w:val="7"/>
  </w:num>
  <w:num w:numId="5" w16cid:durableId="28797501">
    <w:abstractNumId w:val="13"/>
  </w:num>
  <w:num w:numId="6" w16cid:durableId="1733238453">
    <w:abstractNumId w:val="4"/>
  </w:num>
  <w:num w:numId="7" w16cid:durableId="1340542962">
    <w:abstractNumId w:val="0"/>
  </w:num>
  <w:num w:numId="8" w16cid:durableId="1805392556">
    <w:abstractNumId w:val="10"/>
  </w:num>
  <w:num w:numId="9" w16cid:durableId="1611546738">
    <w:abstractNumId w:val="12"/>
  </w:num>
  <w:num w:numId="10" w16cid:durableId="578752822">
    <w:abstractNumId w:val="1"/>
  </w:num>
  <w:num w:numId="11" w16cid:durableId="1942033775">
    <w:abstractNumId w:val="12"/>
    <w:lvlOverride w:ilvl="0">
      <w:startOverride w:val="1"/>
    </w:lvlOverride>
    <w:lvlOverride w:ilvl="1">
      <w:startOverride w:val="2"/>
    </w:lvlOverride>
  </w:num>
  <w:num w:numId="12" w16cid:durableId="1377463441">
    <w:abstractNumId w:val="8"/>
  </w:num>
  <w:num w:numId="13" w16cid:durableId="1023021610">
    <w:abstractNumId w:val="14"/>
  </w:num>
  <w:num w:numId="14" w16cid:durableId="1226263058">
    <w:abstractNumId w:val="11"/>
  </w:num>
  <w:num w:numId="15" w16cid:durableId="608973748">
    <w:abstractNumId w:val="3"/>
  </w:num>
  <w:num w:numId="16" w16cid:durableId="1597596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E11"/>
    <w:rsid w:val="00000852"/>
    <w:rsid w:val="0000187F"/>
    <w:rsid w:val="00001936"/>
    <w:rsid w:val="00002991"/>
    <w:rsid w:val="00005FBE"/>
    <w:rsid w:val="00012B02"/>
    <w:rsid w:val="000139A0"/>
    <w:rsid w:val="0001768F"/>
    <w:rsid w:val="0002021D"/>
    <w:rsid w:val="00020E7B"/>
    <w:rsid w:val="00022C3A"/>
    <w:rsid w:val="00031479"/>
    <w:rsid w:val="00036624"/>
    <w:rsid w:val="000379EF"/>
    <w:rsid w:val="00040986"/>
    <w:rsid w:val="00040D54"/>
    <w:rsid w:val="000423BC"/>
    <w:rsid w:val="00044C21"/>
    <w:rsid w:val="00044C50"/>
    <w:rsid w:val="0005553E"/>
    <w:rsid w:val="00056A46"/>
    <w:rsid w:val="00060035"/>
    <w:rsid w:val="00061B34"/>
    <w:rsid w:val="00064021"/>
    <w:rsid w:val="00064A09"/>
    <w:rsid w:val="00066BD9"/>
    <w:rsid w:val="000701EB"/>
    <w:rsid w:val="0007161F"/>
    <w:rsid w:val="00075DB9"/>
    <w:rsid w:val="00076462"/>
    <w:rsid w:val="0007703D"/>
    <w:rsid w:val="000815A7"/>
    <w:rsid w:val="00084FB3"/>
    <w:rsid w:val="00087529"/>
    <w:rsid w:val="0008784E"/>
    <w:rsid w:val="00091142"/>
    <w:rsid w:val="00092583"/>
    <w:rsid w:val="00096BF7"/>
    <w:rsid w:val="00096D13"/>
    <w:rsid w:val="00097D18"/>
    <w:rsid w:val="000A301B"/>
    <w:rsid w:val="000A4A0F"/>
    <w:rsid w:val="000A6E05"/>
    <w:rsid w:val="000B1CFA"/>
    <w:rsid w:val="000B2279"/>
    <w:rsid w:val="000B2F30"/>
    <w:rsid w:val="000C37CE"/>
    <w:rsid w:val="000C3EA4"/>
    <w:rsid w:val="000D034F"/>
    <w:rsid w:val="000D0765"/>
    <w:rsid w:val="000D151D"/>
    <w:rsid w:val="000D18B9"/>
    <w:rsid w:val="000D2108"/>
    <w:rsid w:val="000D5671"/>
    <w:rsid w:val="000D5798"/>
    <w:rsid w:val="000D6D6D"/>
    <w:rsid w:val="000E2327"/>
    <w:rsid w:val="000E4C91"/>
    <w:rsid w:val="000E7C56"/>
    <w:rsid w:val="000F443D"/>
    <w:rsid w:val="000F4AB0"/>
    <w:rsid w:val="00104FE8"/>
    <w:rsid w:val="001117A9"/>
    <w:rsid w:val="00112AEE"/>
    <w:rsid w:val="0011444E"/>
    <w:rsid w:val="001146A1"/>
    <w:rsid w:val="001149B7"/>
    <w:rsid w:val="00115D10"/>
    <w:rsid w:val="001165D9"/>
    <w:rsid w:val="00116E31"/>
    <w:rsid w:val="0012028D"/>
    <w:rsid w:val="001210FC"/>
    <w:rsid w:val="00123BE6"/>
    <w:rsid w:val="001263E3"/>
    <w:rsid w:val="00130027"/>
    <w:rsid w:val="00131582"/>
    <w:rsid w:val="0013403F"/>
    <w:rsid w:val="0013525B"/>
    <w:rsid w:val="001374A4"/>
    <w:rsid w:val="00140880"/>
    <w:rsid w:val="00142109"/>
    <w:rsid w:val="001433B3"/>
    <w:rsid w:val="001438F0"/>
    <w:rsid w:val="00144679"/>
    <w:rsid w:val="001469A6"/>
    <w:rsid w:val="001476B8"/>
    <w:rsid w:val="001502F1"/>
    <w:rsid w:val="00153ADD"/>
    <w:rsid w:val="00154BD7"/>
    <w:rsid w:val="0015537B"/>
    <w:rsid w:val="001601EE"/>
    <w:rsid w:val="00171E82"/>
    <w:rsid w:val="00172FD8"/>
    <w:rsid w:val="0017372A"/>
    <w:rsid w:val="0017559E"/>
    <w:rsid w:val="00175989"/>
    <w:rsid w:val="00175D3B"/>
    <w:rsid w:val="0017721F"/>
    <w:rsid w:val="00177E4A"/>
    <w:rsid w:val="00184681"/>
    <w:rsid w:val="00184BAE"/>
    <w:rsid w:val="00185E9A"/>
    <w:rsid w:val="001866DE"/>
    <w:rsid w:val="00187971"/>
    <w:rsid w:val="00190B12"/>
    <w:rsid w:val="001932B2"/>
    <w:rsid w:val="0019514C"/>
    <w:rsid w:val="00195DBE"/>
    <w:rsid w:val="0019680D"/>
    <w:rsid w:val="001A0012"/>
    <w:rsid w:val="001A260E"/>
    <w:rsid w:val="001A5280"/>
    <w:rsid w:val="001B209A"/>
    <w:rsid w:val="001B34FB"/>
    <w:rsid w:val="001B6172"/>
    <w:rsid w:val="001B6455"/>
    <w:rsid w:val="001C0239"/>
    <w:rsid w:val="001C16CD"/>
    <w:rsid w:val="001C58F3"/>
    <w:rsid w:val="001C61DC"/>
    <w:rsid w:val="001C7875"/>
    <w:rsid w:val="001D17E5"/>
    <w:rsid w:val="001D293A"/>
    <w:rsid w:val="001D2AE2"/>
    <w:rsid w:val="001D2E85"/>
    <w:rsid w:val="001D3CE7"/>
    <w:rsid w:val="001D529E"/>
    <w:rsid w:val="001D6E70"/>
    <w:rsid w:val="001E2045"/>
    <w:rsid w:val="001E2914"/>
    <w:rsid w:val="001E41E6"/>
    <w:rsid w:val="001E4AF4"/>
    <w:rsid w:val="001E50A1"/>
    <w:rsid w:val="001E550B"/>
    <w:rsid w:val="001E6924"/>
    <w:rsid w:val="001E7595"/>
    <w:rsid w:val="001F102C"/>
    <w:rsid w:val="001F1590"/>
    <w:rsid w:val="001F2E9B"/>
    <w:rsid w:val="001F5982"/>
    <w:rsid w:val="00201C39"/>
    <w:rsid w:val="00201FE2"/>
    <w:rsid w:val="00202828"/>
    <w:rsid w:val="00203867"/>
    <w:rsid w:val="00203A1A"/>
    <w:rsid w:val="00204A87"/>
    <w:rsid w:val="0020545E"/>
    <w:rsid w:val="00205DC1"/>
    <w:rsid w:val="0021058F"/>
    <w:rsid w:val="00212CB8"/>
    <w:rsid w:val="00227B72"/>
    <w:rsid w:val="00231E18"/>
    <w:rsid w:val="00234A8C"/>
    <w:rsid w:val="00235B37"/>
    <w:rsid w:val="00236005"/>
    <w:rsid w:val="002405C2"/>
    <w:rsid w:val="00240B30"/>
    <w:rsid w:val="002414E9"/>
    <w:rsid w:val="0024286F"/>
    <w:rsid w:val="00251A67"/>
    <w:rsid w:val="00252122"/>
    <w:rsid w:val="002542FE"/>
    <w:rsid w:val="00255374"/>
    <w:rsid w:val="00257422"/>
    <w:rsid w:val="002637DF"/>
    <w:rsid w:val="00264811"/>
    <w:rsid w:val="0026512F"/>
    <w:rsid w:val="002702BC"/>
    <w:rsid w:val="0027550C"/>
    <w:rsid w:val="002757A7"/>
    <w:rsid w:val="002765A8"/>
    <w:rsid w:val="0027700C"/>
    <w:rsid w:val="00282BA1"/>
    <w:rsid w:val="0028304A"/>
    <w:rsid w:val="002905CE"/>
    <w:rsid w:val="00290A7C"/>
    <w:rsid w:val="00292A7C"/>
    <w:rsid w:val="00297BF4"/>
    <w:rsid w:val="002A15A0"/>
    <w:rsid w:val="002A2C30"/>
    <w:rsid w:val="002A4137"/>
    <w:rsid w:val="002A6068"/>
    <w:rsid w:val="002B10D8"/>
    <w:rsid w:val="002B2B68"/>
    <w:rsid w:val="002B4180"/>
    <w:rsid w:val="002B7D1D"/>
    <w:rsid w:val="002C0A86"/>
    <w:rsid w:val="002C3261"/>
    <w:rsid w:val="002C35B3"/>
    <w:rsid w:val="002C68C8"/>
    <w:rsid w:val="002D268A"/>
    <w:rsid w:val="002D7E26"/>
    <w:rsid w:val="002E0667"/>
    <w:rsid w:val="002E1100"/>
    <w:rsid w:val="002E286A"/>
    <w:rsid w:val="002E2A69"/>
    <w:rsid w:val="002E6506"/>
    <w:rsid w:val="002E779A"/>
    <w:rsid w:val="002F0EFC"/>
    <w:rsid w:val="002F3312"/>
    <w:rsid w:val="002F44A2"/>
    <w:rsid w:val="002F6A4E"/>
    <w:rsid w:val="002F6C8A"/>
    <w:rsid w:val="002F7369"/>
    <w:rsid w:val="00300136"/>
    <w:rsid w:val="00301F96"/>
    <w:rsid w:val="003027F9"/>
    <w:rsid w:val="003046CF"/>
    <w:rsid w:val="00307085"/>
    <w:rsid w:val="003135F0"/>
    <w:rsid w:val="00317AFD"/>
    <w:rsid w:val="00317E6D"/>
    <w:rsid w:val="00323C93"/>
    <w:rsid w:val="00324F3F"/>
    <w:rsid w:val="0033758D"/>
    <w:rsid w:val="003453F8"/>
    <w:rsid w:val="00364ADD"/>
    <w:rsid w:val="00366063"/>
    <w:rsid w:val="00367158"/>
    <w:rsid w:val="00370FDE"/>
    <w:rsid w:val="00373761"/>
    <w:rsid w:val="00373FCD"/>
    <w:rsid w:val="00374B91"/>
    <w:rsid w:val="00374E83"/>
    <w:rsid w:val="00375C9D"/>
    <w:rsid w:val="00376172"/>
    <w:rsid w:val="003763EE"/>
    <w:rsid w:val="003826C7"/>
    <w:rsid w:val="003853A9"/>
    <w:rsid w:val="00387234"/>
    <w:rsid w:val="00396FC0"/>
    <w:rsid w:val="003A118B"/>
    <w:rsid w:val="003A32A8"/>
    <w:rsid w:val="003A59E8"/>
    <w:rsid w:val="003B02AD"/>
    <w:rsid w:val="003B3104"/>
    <w:rsid w:val="003B6312"/>
    <w:rsid w:val="003C102A"/>
    <w:rsid w:val="003C78AA"/>
    <w:rsid w:val="003D13E7"/>
    <w:rsid w:val="003D1AD4"/>
    <w:rsid w:val="003D42CF"/>
    <w:rsid w:val="003D4534"/>
    <w:rsid w:val="003D5D90"/>
    <w:rsid w:val="003D6353"/>
    <w:rsid w:val="003D681E"/>
    <w:rsid w:val="003D71C2"/>
    <w:rsid w:val="003D7B95"/>
    <w:rsid w:val="003E2C2D"/>
    <w:rsid w:val="003E4D30"/>
    <w:rsid w:val="003E5702"/>
    <w:rsid w:val="003E61F4"/>
    <w:rsid w:val="003F081C"/>
    <w:rsid w:val="003F3262"/>
    <w:rsid w:val="003F511C"/>
    <w:rsid w:val="00401317"/>
    <w:rsid w:val="0040549C"/>
    <w:rsid w:val="00407510"/>
    <w:rsid w:val="00413F9B"/>
    <w:rsid w:val="0041458B"/>
    <w:rsid w:val="004149ED"/>
    <w:rsid w:val="00421D9E"/>
    <w:rsid w:val="00423518"/>
    <w:rsid w:val="00427D26"/>
    <w:rsid w:val="00436F37"/>
    <w:rsid w:val="0044206B"/>
    <w:rsid w:val="0045008A"/>
    <w:rsid w:val="00450372"/>
    <w:rsid w:val="0045107F"/>
    <w:rsid w:val="00454ABE"/>
    <w:rsid w:val="00460261"/>
    <w:rsid w:val="00463296"/>
    <w:rsid w:val="0046346C"/>
    <w:rsid w:val="004643DD"/>
    <w:rsid w:val="00470250"/>
    <w:rsid w:val="00471FE3"/>
    <w:rsid w:val="004756BE"/>
    <w:rsid w:val="004760F2"/>
    <w:rsid w:val="004773EC"/>
    <w:rsid w:val="00481243"/>
    <w:rsid w:val="00481A51"/>
    <w:rsid w:val="00482448"/>
    <w:rsid w:val="0048269F"/>
    <w:rsid w:val="00484010"/>
    <w:rsid w:val="004843FD"/>
    <w:rsid w:val="00484BF1"/>
    <w:rsid w:val="004851A1"/>
    <w:rsid w:val="00485CA1"/>
    <w:rsid w:val="00485FA8"/>
    <w:rsid w:val="00486222"/>
    <w:rsid w:val="00486966"/>
    <w:rsid w:val="004916F8"/>
    <w:rsid w:val="00492E84"/>
    <w:rsid w:val="00495389"/>
    <w:rsid w:val="004A0180"/>
    <w:rsid w:val="004A027E"/>
    <w:rsid w:val="004A2722"/>
    <w:rsid w:val="004A3612"/>
    <w:rsid w:val="004A3BA7"/>
    <w:rsid w:val="004A795E"/>
    <w:rsid w:val="004B156B"/>
    <w:rsid w:val="004B211D"/>
    <w:rsid w:val="004B31CC"/>
    <w:rsid w:val="004B58E0"/>
    <w:rsid w:val="004B5AAA"/>
    <w:rsid w:val="004B5D25"/>
    <w:rsid w:val="004B6F7D"/>
    <w:rsid w:val="004B7022"/>
    <w:rsid w:val="004B7F39"/>
    <w:rsid w:val="004C1341"/>
    <w:rsid w:val="004C214F"/>
    <w:rsid w:val="004D188C"/>
    <w:rsid w:val="004D1F5A"/>
    <w:rsid w:val="004D2C67"/>
    <w:rsid w:val="004D4CCC"/>
    <w:rsid w:val="004D6A8D"/>
    <w:rsid w:val="004F009A"/>
    <w:rsid w:val="004F08DD"/>
    <w:rsid w:val="004F259F"/>
    <w:rsid w:val="004F33D5"/>
    <w:rsid w:val="0050023B"/>
    <w:rsid w:val="00501C8F"/>
    <w:rsid w:val="00501CEB"/>
    <w:rsid w:val="00501F17"/>
    <w:rsid w:val="00502082"/>
    <w:rsid w:val="00503D9C"/>
    <w:rsid w:val="00510CCA"/>
    <w:rsid w:val="0051220E"/>
    <w:rsid w:val="005137F1"/>
    <w:rsid w:val="00514C10"/>
    <w:rsid w:val="00520137"/>
    <w:rsid w:val="00520817"/>
    <w:rsid w:val="005218EE"/>
    <w:rsid w:val="00521A52"/>
    <w:rsid w:val="00524534"/>
    <w:rsid w:val="005248F7"/>
    <w:rsid w:val="00524D62"/>
    <w:rsid w:val="0052581F"/>
    <w:rsid w:val="00536306"/>
    <w:rsid w:val="005369AE"/>
    <w:rsid w:val="00541B93"/>
    <w:rsid w:val="005450DE"/>
    <w:rsid w:val="005458E2"/>
    <w:rsid w:val="00562336"/>
    <w:rsid w:val="00562888"/>
    <w:rsid w:val="00567424"/>
    <w:rsid w:val="00571AE1"/>
    <w:rsid w:val="00574140"/>
    <w:rsid w:val="00574647"/>
    <w:rsid w:val="00575D5C"/>
    <w:rsid w:val="00577395"/>
    <w:rsid w:val="00577C45"/>
    <w:rsid w:val="005819E6"/>
    <w:rsid w:val="00585FB6"/>
    <w:rsid w:val="0058795C"/>
    <w:rsid w:val="00590C18"/>
    <w:rsid w:val="00590F14"/>
    <w:rsid w:val="005916AA"/>
    <w:rsid w:val="00593C75"/>
    <w:rsid w:val="00595DFF"/>
    <w:rsid w:val="00595F13"/>
    <w:rsid w:val="005A19AD"/>
    <w:rsid w:val="005A21C1"/>
    <w:rsid w:val="005A28D9"/>
    <w:rsid w:val="005A322D"/>
    <w:rsid w:val="005A4AFE"/>
    <w:rsid w:val="005B2E5C"/>
    <w:rsid w:val="005B5408"/>
    <w:rsid w:val="005B5EC4"/>
    <w:rsid w:val="005B6A14"/>
    <w:rsid w:val="005C1463"/>
    <w:rsid w:val="005C6EE5"/>
    <w:rsid w:val="005D23AE"/>
    <w:rsid w:val="005D242D"/>
    <w:rsid w:val="005D38F2"/>
    <w:rsid w:val="005D3CF9"/>
    <w:rsid w:val="005E213F"/>
    <w:rsid w:val="005E355F"/>
    <w:rsid w:val="005E3E8D"/>
    <w:rsid w:val="005E72A0"/>
    <w:rsid w:val="005F2BA9"/>
    <w:rsid w:val="005F2CD6"/>
    <w:rsid w:val="005F4066"/>
    <w:rsid w:val="005F53A0"/>
    <w:rsid w:val="005F564E"/>
    <w:rsid w:val="005F73B3"/>
    <w:rsid w:val="00605831"/>
    <w:rsid w:val="00605C43"/>
    <w:rsid w:val="00606A0D"/>
    <w:rsid w:val="00606CEE"/>
    <w:rsid w:val="006148CE"/>
    <w:rsid w:val="0062337A"/>
    <w:rsid w:val="0062660E"/>
    <w:rsid w:val="00630AD8"/>
    <w:rsid w:val="00632467"/>
    <w:rsid w:val="00636065"/>
    <w:rsid w:val="006408A2"/>
    <w:rsid w:val="00642A5C"/>
    <w:rsid w:val="00643F36"/>
    <w:rsid w:val="0064406C"/>
    <w:rsid w:val="006448DB"/>
    <w:rsid w:val="006461F3"/>
    <w:rsid w:val="00646C01"/>
    <w:rsid w:val="00646F29"/>
    <w:rsid w:val="006510CD"/>
    <w:rsid w:val="00657BDF"/>
    <w:rsid w:val="0066015A"/>
    <w:rsid w:val="00661EF5"/>
    <w:rsid w:val="00671CB5"/>
    <w:rsid w:val="00672FDE"/>
    <w:rsid w:val="006730F9"/>
    <w:rsid w:val="00673243"/>
    <w:rsid w:val="006755D3"/>
    <w:rsid w:val="00676037"/>
    <w:rsid w:val="00676D82"/>
    <w:rsid w:val="00680210"/>
    <w:rsid w:val="00683BA6"/>
    <w:rsid w:val="00684286"/>
    <w:rsid w:val="00685497"/>
    <w:rsid w:val="00691115"/>
    <w:rsid w:val="00693386"/>
    <w:rsid w:val="006934B7"/>
    <w:rsid w:val="006945B9"/>
    <w:rsid w:val="006A155C"/>
    <w:rsid w:val="006A28FB"/>
    <w:rsid w:val="006A69F1"/>
    <w:rsid w:val="006A7D8C"/>
    <w:rsid w:val="006B48EF"/>
    <w:rsid w:val="006B59E5"/>
    <w:rsid w:val="006B5ED1"/>
    <w:rsid w:val="006B6E63"/>
    <w:rsid w:val="006C045B"/>
    <w:rsid w:val="006C111D"/>
    <w:rsid w:val="006D0803"/>
    <w:rsid w:val="006D21D3"/>
    <w:rsid w:val="006E0064"/>
    <w:rsid w:val="006E1236"/>
    <w:rsid w:val="006E2797"/>
    <w:rsid w:val="006E4B19"/>
    <w:rsid w:val="006E6716"/>
    <w:rsid w:val="006F1590"/>
    <w:rsid w:val="006F30F5"/>
    <w:rsid w:val="006F51F0"/>
    <w:rsid w:val="006F599E"/>
    <w:rsid w:val="006F6386"/>
    <w:rsid w:val="007040C1"/>
    <w:rsid w:val="007066A2"/>
    <w:rsid w:val="00707527"/>
    <w:rsid w:val="00712159"/>
    <w:rsid w:val="00714A2C"/>
    <w:rsid w:val="00716DF2"/>
    <w:rsid w:val="007234CD"/>
    <w:rsid w:val="007247D3"/>
    <w:rsid w:val="00725453"/>
    <w:rsid w:val="00725F46"/>
    <w:rsid w:val="00726AD8"/>
    <w:rsid w:val="007271CE"/>
    <w:rsid w:val="00730A14"/>
    <w:rsid w:val="00730E3C"/>
    <w:rsid w:val="0073178B"/>
    <w:rsid w:val="0073568E"/>
    <w:rsid w:val="00737846"/>
    <w:rsid w:val="00742CA6"/>
    <w:rsid w:val="00744E3D"/>
    <w:rsid w:val="00747EA5"/>
    <w:rsid w:val="0075025C"/>
    <w:rsid w:val="0075536F"/>
    <w:rsid w:val="007601F9"/>
    <w:rsid w:val="0076148E"/>
    <w:rsid w:val="007628AB"/>
    <w:rsid w:val="007672B6"/>
    <w:rsid w:val="007717F5"/>
    <w:rsid w:val="00772512"/>
    <w:rsid w:val="007830E4"/>
    <w:rsid w:val="00784FD8"/>
    <w:rsid w:val="007956D2"/>
    <w:rsid w:val="00797715"/>
    <w:rsid w:val="007A019F"/>
    <w:rsid w:val="007A0D93"/>
    <w:rsid w:val="007A3E4F"/>
    <w:rsid w:val="007A55BF"/>
    <w:rsid w:val="007B0604"/>
    <w:rsid w:val="007B0B04"/>
    <w:rsid w:val="007B1160"/>
    <w:rsid w:val="007B1465"/>
    <w:rsid w:val="007C2ECC"/>
    <w:rsid w:val="007D05D0"/>
    <w:rsid w:val="007D32F1"/>
    <w:rsid w:val="007D3764"/>
    <w:rsid w:val="007D4C0D"/>
    <w:rsid w:val="007D7C4A"/>
    <w:rsid w:val="007E4747"/>
    <w:rsid w:val="007F3894"/>
    <w:rsid w:val="007F637D"/>
    <w:rsid w:val="007F68D1"/>
    <w:rsid w:val="008021FA"/>
    <w:rsid w:val="008029A3"/>
    <w:rsid w:val="00802CDE"/>
    <w:rsid w:val="00804912"/>
    <w:rsid w:val="00805DB9"/>
    <w:rsid w:val="008067FB"/>
    <w:rsid w:val="00812294"/>
    <w:rsid w:val="00816039"/>
    <w:rsid w:val="00816116"/>
    <w:rsid w:val="00816507"/>
    <w:rsid w:val="00820AF3"/>
    <w:rsid w:val="00821383"/>
    <w:rsid w:val="00823C30"/>
    <w:rsid w:val="0082580C"/>
    <w:rsid w:val="00826F45"/>
    <w:rsid w:val="00827896"/>
    <w:rsid w:val="008313D8"/>
    <w:rsid w:val="0083260C"/>
    <w:rsid w:val="00835454"/>
    <w:rsid w:val="00835C06"/>
    <w:rsid w:val="008417AE"/>
    <w:rsid w:val="00842B8B"/>
    <w:rsid w:val="00845CB7"/>
    <w:rsid w:val="0085328A"/>
    <w:rsid w:val="00853A8C"/>
    <w:rsid w:val="00854660"/>
    <w:rsid w:val="00856D3A"/>
    <w:rsid w:val="00864B33"/>
    <w:rsid w:val="008675CD"/>
    <w:rsid w:val="00871550"/>
    <w:rsid w:val="00873EC3"/>
    <w:rsid w:val="008743BB"/>
    <w:rsid w:val="00874BB6"/>
    <w:rsid w:val="00875334"/>
    <w:rsid w:val="00876FEC"/>
    <w:rsid w:val="00877C87"/>
    <w:rsid w:val="00881322"/>
    <w:rsid w:val="00882C2C"/>
    <w:rsid w:val="008830BF"/>
    <w:rsid w:val="00885ED7"/>
    <w:rsid w:val="008866A3"/>
    <w:rsid w:val="008929FF"/>
    <w:rsid w:val="00892A53"/>
    <w:rsid w:val="00892FFA"/>
    <w:rsid w:val="00893F88"/>
    <w:rsid w:val="0089568F"/>
    <w:rsid w:val="008A0852"/>
    <w:rsid w:val="008A17EE"/>
    <w:rsid w:val="008A3525"/>
    <w:rsid w:val="008A6032"/>
    <w:rsid w:val="008A6532"/>
    <w:rsid w:val="008B1793"/>
    <w:rsid w:val="008B31DF"/>
    <w:rsid w:val="008B6630"/>
    <w:rsid w:val="008B6A80"/>
    <w:rsid w:val="008C06C4"/>
    <w:rsid w:val="008C3AD9"/>
    <w:rsid w:val="008C731B"/>
    <w:rsid w:val="008D05D7"/>
    <w:rsid w:val="008D12B8"/>
    <w:rsid w:val="008D1F75"/>
    <w:rsid w:val="008D2007"/>
    <w:rsid w:val="008D2264"/>
    <w:rsid w:val="008D2CE3"/>
    <w:rsid w:val="008D6821"/>
    <w:rsid w:val="008E1D03"/>
    <w:rsid w:val="008E7C75"/>
    <w:rsid w:val="008E7C7A"/>
    <w:rsid w:val="008E7C9B"/>
    <w:rsid w:val="008F077D"/>
    <w:rsid w:val="008F17C3"/>
    <w:rsid w:val="008F31E9"/>
    <w:rsid w:val="008F4031"/>
    <w:rsid w:val="008F7585"/>
    <w:rsid w:val="008F78B5"/>
    <w:rsid w:val="008F7DF8"/>
    <w:rsid w:val="00900107"/>
    <w:rsid w:val="00900560"/>
    <w:rsid w:val="00900AC0"/>
    <w:rsid w:val="0090457F"/>
    <w:rsid w:val="00904978"/>
    <w:rsid w:val="00906764"/>
    <w:rsid w:val="009142AC"/>
    <w:rsid w:val="00920782"/>
    <w:rsid w:val="00920E91"/>
    <w:rsid w:val="00926EA4"/>
    <w:rsid w:val="00927A7D"/>
    <w:rsid w:val="00930100"/>
    <w:rsid w:val="0093192F"/>
    <w:rsid w:val="009324F1"/>
    <w:rsid w:val="00933780"/>
    <w:rsid w:val="00942049"/>
    <w:rsid w:val="00942A4C"/>
    <w:rsid w:val="00944A94"/>
    <w:rsid w:val="009513B2"/>
    <w:rsid w:val="00951BB4"/>
    <w:rsid w:val="00953724"/>
    <w:rsid w:val="00954668"/>
    <w:rsid w:val="009552E8"/>
    <w:rsid w:val="009561FB"/>
    <w:rsid w:val="00957C0B"/>
    <w:rsid w:val="00957C6B"/>
    <w:rsid w:val="00961108"/>
    <w:rsid w:val="0096239A"/>
    <w:rsid w:val="00970483"/>
    <w:rsid w:val="00973FF0"/>
    <w:rsid w:val="00974F11"/>
    <w:rsid w:val="0097611C"/>
    <w:rsid w:val="00977E6E"/>
    <w:rsid w:val="0098138C"/>
    <w:rsid w:val="0098368C"/>
    <w:rsid w:val="00983B37"/>
    <w:rsid w:val="00984991"/>
    <w:rsid w:val="00992F96"/>
    <w:rsid w:val="0099412B"/>
    <w:rsid w:val="00994FF6"/>
    <w:rsid w:val="0099608F"/>
    <w:rsid w:val="009A7272"/>
    <w:rsid w:val="009B4DBA"/>
    <w:rsid w:val="009B4E20"/>
    <w:rsid w:val="009B6565"/>
    <w:rsid w:val="009B72A7"/>
    <w:rsid w:val="009C0E35"/>
    <w:rsid w:val="009C12BC"/>
    <w:rsid w:val="009C66D2"/>
    <w:rsid w:val="009C7BB3"/>
    <w:rsid w:val="009D0A82"/>
    <w:rsid w:val="009D6E84"/>
    <w:rsid w:val="009E2792"/>
    <w:rsid w:val="009E3410"/>
    <w:rsid w:val="009E34A7"/>
    <w:rsid w:val="009E4519"/>
    <w:rsid w:val="009E6E80"/>
    <w:rsid w:val="009F1FA9"/>
    <w:rsid w:val="009F2A93"/>
    <w:rsid w:val="009F43F4"/>
    <w:rsid w:val="009F590F"/>
    <w:rsid w:val="009F5F94"/>
    <w:rsid w:val="009F738E"/>
    <w:rsid w:val="00A0036A"/>
    <w:rsid w:val="00A016B4"/>
    <w:rsid w:val="00A0182C"/>
    <w:rsid w:val="00A04468"/>
    <w:rsid w:val="00A1242C"/>
    <w:rsid w:val="00A15132"/>
    <w:rsid w:val="00A1568E"/>
    <w:rsid w:val="00A167CA"/>
    <w:rsid w:val="00A21566"/>
    <w:rsid w:val="00A24F56"/>
    <w:rsid w:val="00A25CEF"/>
    <w:rsid w:val="00A26ED6"/>
    <w:rsid w:val="00A27323"/>
    <w:rsid w:val="00A315B9"/>
    <w:rsid w:val="00A33A7D"/>
    <w:rsid w:val="00A357FB"/>
    <w:rsid w:val="00A370C4"/>
    <w:rsid w:val="00A415AD"/>
    <w:rsid w:val="00A42138"/>
    <w:rsid w:val="00A42773"/>
    <w:rsid w:val="00A438E0"/>
    <w:rsid w:val="00A445D4"/>
    <w:rsid w:val="00A54968"/>
    <w:rsid w:val="00A57C7E"/>
    <w:rsid w:val="00A57E7B"/>
    <w:rsid w:val="00A607C6"/>
    <w:rsid w:val="00A62231"/>
    <w:rsid w:val="00A62335"/>
    <w:rsid w:val="00A63A72"/>
    <w:rsid w:val="00A63C39"/>
    <w:rsid w:val="00A64E2D"/>
    <w:rsid w:val="00A702C6"/>
    <w:rsid w:val="00A70904"/>
    <w:rsid w:val="00A70FF0"/>
    <w:rsid w:val="00A7165C"/>
    <w:rsid w:val="00A7166F"/>
    <w:rsid w:val="00A74516"/>
    <w:rsid w:val="00A75A37"/>
    <w:rsid w:val="00A76238"/>
    <w:rsid w:val="00A82872"/>
    <w:rsid w:val="00A85086"/>
    <w:rsid w:val="00A90B6A"/>
    <w:rsid w:val="00A91E11"/>
    <w:rsid w:val="00A96691"/>
    <w:rsid w:val="00AA0CF6"/>
    <w:rsid w:val="00AA2420"/>
    <w:rsid w:val="00AA255E"/>
    <w:rsid w:val="00AA45D1"/>
    <w:rsid w:val="00AA46BB"/>
    <w:rsid w:val="00AB0C60"/>
    <w:rsid w:val="00AB126F"/>
    <w:rsid w:val="00AB1441"/>
    <w:rsid w:val="00AB2D4D"/>
    <w:rsid w:val="00AB2E05"/>
    <w:rsid w:val="00AB2E95"/>
    <w:rsid w:val="00AB4D03"/>
    <w:rsid w:val="00AB5FFC"/>
    <w:rsid w:val="00AC0272"/>
    <w:rsid w:val="00AC2C25"/>
    <w:rsid w:val="00AC33FE"/>
    <w:rsid w:val="00AC344D"/>
    <w:rsid w:val="00AC3876"/>
    <w:rsid w:val="00AD3BC9"/>
    <w:rsid w:val="00AD492F"/>
    <w:rsid w:val="00AD4A47"/>
    <w:rsid w:val="00AD6CFC"/>
    <w:rsid w:val="00AE0584"/>
    <w:rsid w:val="00AE221E"/>
    <w:rsid w:val="00AE4BC8"/>
    <w:rsid w:val="00AE6A15"/>
    <w:rsid w:val="00AF42BD"/>
    <w:rsid w:val="00AF54EA"/>
    <w:rsid w:val="00AF6819"/>
    <w:rsid w:val="00B03FAD"/>
    <w:rsid w:val="00B05B78"/>
    <w:rsid w:val="00B06608"/>
    <w:rsid w:val="00B124E0"/>
    <w:rsid w:val="00B14001"/>
    <w:rsid w:val="00B17095"/>
    <w:rsid w:val="00B21AAA"/>
    <w:rsid w:val="00B22EA0"/>
    <w:rsid w:val="00B23D06"/>
    <w:rsid w:val="00B25FE4"/>
    <w:rsid w:val="00B3094C"/>
    <w:rsid w:val="00B317A8"/>
    <w:rsid w:val="00B36085"/>
    <w:rsid w:val="00B37CBA"/>
    <w:rsid w:val="00B37FA0"/>
    <w:rsid w:val="00B40434"/>
    <w:rsid w:val="00B40BBE"/>
    <w:rsid w:val="00B45253"/>
    <w:rsid w:val="00B53997"/>
    <w:rsid w:val="00B539B0"/>
    <w:rsid w:val="00B54460"/>
    <w:rsid w:val="00B5744A"/>
    <w:rsid w:val="00B60160"/>
    <w:rsid w:val="00B63E03"/>
    <w:rsid w:val="00B739BB"/>
    <w:rsid w:val="00B74EB4"/>
    <w:rsid w:val="00B767A5"/>
    <w:rsid w:val="00B774D6"/>
    <w:rsid w:val="00B8044E"/>
    <w:rsid w:val="00B80715"/>
    <w:rsid w:val="00B82AB8"/>
    <w:rsid w:val="00B87074"/>
    <w:rsid w:val="00B90BF5"/>
    <w:rsid w:val="00B91EBA"/>
    <w:rsid w:val="00B92E09"/>
    <w:rsid w:val="00B97EF4"/>
    <w:rsid w:val="00BA12FF"/>
    <w:rsid w:val="00BA3146"/>
    <w:rsid w:val="00BC2C89"/>
    <w:rsid w:val="00BC3113"/>
    <w:rsid w:val="00BC40F0"/>
    <w:rsid w:val="00BD4E4F"/>
    <w:rsid w:val="00BD7066"/>
    <w:rsid w:val="00BE1272"/>
    <w:rsid w:val="00BE2E57"/>
    <w:rsid w:val="00BE4AB3"/>
    <w:rsid w:val="00BE7F6F"/>
    <w:rsid w:val="00BF013E"/>
    <w:rsid w:val="00BF20C1"/>
    <w:rsid w:val="00BF29EE"/>
    <w:rsid w:val="00C000F4"/>
    <w:rsid w:val="00C0628E"/>
    <w:rsid w:val="00C0655B"/>
    <w:rsid w:val="00C06CB1"/>
    <w:rsid w:val="00C06D1C"/>
    <w:rsid w:val="00C113B9"/>
    <w:rsid w:val="00C12866"/>
    <w:rsid w:val="00C15F0A"/>
    <w:rsid w:val="00C163B2"/>
    <w:rsid w:val="00C2436B"/>
    <w:rsid w:val="00C24923"/>
    <w:rsid w:val="00C25002"/>
    <w:rsid w:val="00C30BA3"/>
    <w:rsid w:val="00C32287"/>
    <w:rsid w:val="00C347AD"/>
    <w:rsid w:val="00C41871"/>
    <w:rsid w:val="00C42771"/>
    <w:rsid w:val="00C43E5E"/>
    <w:rsid w:val="00C4405F"/>
    <w:rsid w:val="00C443DA"/>
    <w:rsid w:val="00C46F0B"/>
    <w:rsid w:val="00C47AE3"/>
    <w:rsid w:val="00C50DC9"/>
    <w:rsid w:val="00C55A13"/>
    <w:rsid w:val="00C60F07"/>
    <w:rsid w:val="00C61855"/>
    <w:rsid w:val="00C666B5"/>
    <w:rsid w:val="00C668BD"/>
    <w:rsid w:val="00C7102D"/>
    <w:rsid w:val="00C722B1"/>
    <w:rsid w:val="00C738CE"/>
    <w:rsid w:val="00C73B10"/>
    <w:rsid w:val="00C73F82"/>
    <w:rsid w:val="00C75F2F"/>
    <w:rsid w:val="00C8432F"/>
    <w:rsid w:val="00C85699"/>
    <w:rsid w:val="00C85928"/>
    <w:rsid w:val="00C859D6"/>
    <w:rsid w:val="00C865EF"/>
    <w:rsid w:val="00C87092"/>
    <w:rsid w:val="00C94B71"/>
    <w:rsid w:val="00C96358"/>
    <w:rsid w:val="00C978C3"/>
    <w:rsid w:val="00CA043F"/>
    <w:rsid w:val="00CA0C52"/>
    <w:rsid w:val="00CA229C"/>
    <w:rsid w:val="00CA4193"/>
    <w:rsid w:val="00CA512A"/>
    <w:rsid w:val="00CB3204"/>
    <w:rsid w:val="00CB43AC"/>
    <w:rsid w:val="00CB5794"/>
    <w:rsid w:val="00CB7793"/>
    <w:rsid w:val="00CC0A68"/>
    <w:rsid w:val="00CC1E8E"/>
    <w:rsid w:val="00CC5688"/>
    <w:rsid w:val="00CC7621"/>
    <w:rsid w:val="00CD1C0F"/>
    <w:rsid w:val="00CD3297"/>
    <w:rsid w:val="00CD4FE0"/>
    <w:rsid w:val="00CE1FCC"/>
    <w:rsid w:val="00CE3225"/>
    <w:rsid w:val="00CE509B"/>
    <w:rsid w:val="00CE5810"/>
    <w:rsid w:val="00CF0089"/>
    <w:rsid w:val="00CF0F66"/>
    <w:rsid w:val="00CF1116"/>
    <w:rsid w:val="00CF3087"/>
    <w:rsid w:val="00CF34C2"/>
    <w:rsid w:val="00D0374B"/>
    <w:rsid w:val="00D04BAC"/>
    <w:rsid w:val="00D14EDB"/>
    <w:rsid w:val="00D17E15"/>
    <w:rsid w:val="00D2236B"/>
    <w:rsid w:val="00D24CD0"/>
    <w:rsid w:val="00D27BAD"/>
    <w:rsid w:val="00D32028"/>
    <w:rsid w:val="00D3311D"/>
    <w:rsid w:val="00D33312"/>
    <w:rsid w:val="00D363D3"/>
    <w:rsid w:val="00D40D5A"/>
    <w:rsid w:val="00D45B1D"/>
    <w:rsid w:val="00D476F0"/>
    <w:rsid w:val="00D47AA5"/>
    <w:rsid w:val="00D50A23"/>
    <w:rsid w:val="00D51531"/>
    <w:rsid w:val="00D51930"/>
    <w:rsid w:val="00D53D19"/>
    <w:rsid w:val="00D55942"/>
    <w:rsid w:val="00D66EC3"/>
    <w:rsid w:val="00D670E6"/>
    <w:rsid w:val="00D71756"/>
    <w:rsid w:val="00D73B8D"/>
    <w:rsid w:val="00D7473C"/>
    <w:rsid w:val="00D80406"/>
    <w:rsid w:val="00D81B1E"/>
    <w:rsid w:val="00D83B2E"/>
    <w:rsid w:val="00D8623D"/>
    <w:rsid w:val="00D86D59"/>
    <w:rsid w:val="00D92104"/>
    <w:rsid w:val="00D93819"/>
    <w:rsid w:val="00D943F7"/>
    <w:rsid w:val="00D95534"/>
    <w:rsid w:val="00D97F50"/>
    <w:rsid w:val="00DA1251"/>
    <w:rsid w:val="00DA2817"/>
    <w:rsid w:val="00DA2FA3"/>
    <w:rsid w:val="00DA36A7"/>
    <w:rsid w:val="00DA4725"/>
    <w:rsid w:val="00DA4BBE"/>
    <w:rsid w:val="00DA6026"/>
    <w:rsid w:val="00DA63A7"/>
    <w:rsid w:val="00DA7806"/>
    <w:rsid w:val="00DB0522"/>
    <w:rsid w:val="00DB62BD"/>
    <w:rsid w:val="00DB6933"/>
    <w:rsid w:val="00DD1A0B"/>
    <w:rsid w:val="00DD3113"/>
    <w:rsid w:val="00DD3548"/>
    <w:rsid w:val="00DD3D0B"/>
    <w:rsid w:val="00DD544B"/>
    <w:rsid w:val="00DD7275"/>
    <w:rsid w:val="00DE0010"/>
    <w:rsid w:val="00DE138A"/>
    <w:rsid w:val="00DE2238"/>
    <w:rsid w:val="00DE2EA2"/>
    <w:rsid w:val="00DE4FC0"/>
    <w:rsid w:val="00DE6383"/>
    <w:rsid w:val="00DE72BC"/>
    <w:rsid w:val="00DF0170"/>
    <w:rsid w:val="00DF116E"/>
    <w:rsid w:val="00E020EE"/>
    <w:rsid w:val="00E0335B"/>
    <w:rsid w:val="00E045CB"/>
    <w:rsid w:val="00E066E1"/>
    <w:rsid w:val="00E14E92"/>
    <w:rsid w:val="00E1532C"/>
    <w:rsid w:val="00E17290"/>
    <w:rsid w:val="00E21B55"/>
    <w:rsid w:val="00E236B6"/>
    <w:rsid w:val="00E2495F"/>
    <w:rsid w:val="00E253D9"/>
    <w:rsid w:val="00E262B2"/>
    <w:rsid w:val="00E32A51"/>
    <w:rsid w:val="00E364C1"/>
    <w:rsid w:val="00E37378"/>
    <w:rsid w:val="00E42433"/>
    <w:rsid w:val="00E44E35"/>
    <w:rsid w:val="00E4553F"/>
    <w:rsid w:val="00E50741"/>
    <w:rsid w:val="00E51582"/>
    <w:rsid w:val="00E54FF9"/>
    <w:rsid w:val="00E56487"/>
    <w:rsid w:val="00E60CFE"/>
    <w:rsid w:val="00E60F27"/>
    <w:rsid w:val="00E66A8F"/>
    <w:rsid w:val="00E74EF6"/>
    <w:rsid w:val="00E7521E"/>
    <w:rsid w:val="00E77319"/>
    <w:rsid w:val="00E84401"/>
    <w:rsid w:val="00E8650E"/>
    <w:rsid w:val="00E9184D"/>
    <w:rsid w:val="00E9240E"/>
    <w:rsid w:val="00E93B61"/>
    <w:rsid w:val="00E94ADF"/>
    <w:rsid w:val="00E95160"/>
    <w:rsid w:val="00E95DFE"/>
    <w:rsid w:val="00E96A9D"/>
    <w:rsid w:val="00EA0A9F"/>
    <w:rsid w:val="00EA153B"/>
    <w:rsid w:val="00EA1AFD"/>
    <w:rsid w:val="00EA1B12"/>
    <w:rsid w:val="00EA771B"/>
    <w:rsid w:val="00EA7AED"/>
    <w:rsid w:val="00EC64E9"/>
    <w:rsid w:val="00EC67A4"/>
    <w:rsid w:val="00EC7217"/>
    <w:rsid w:val="00ED0FD5"/>
    <w:rsid w:val="00ED12B4"/>
    <w:rsid w:val="00ED1F63"/>
    <w:rsid w:val="00ED2DAF"/>
    <w:rsid w:val="00ED2EA1"/>
    <w:rsid w:val="00ED52D5"/>
    <w:rsid w:val="00ED5577"/>
    <w:rsid w:val="00ED64C8"/>
    <w:rsid w:val="00ED6B2F"/>
    <w:rsid w:val="00ED6EAD"/>
    <w:rsid w:val="00EE3118"/>
    <w:rsid w:val="00EF0D6E"/>
    <w:rsid w:val="00EF18B9"/>
    <w:rsid w:val="00EF1B45"/>
    <w:rsid w:val="00EF3BEA"/>
    <w:rsid w:val="00EF529E"/>
    <w:rsid w:val="00EF61C2"/>
    <w:rsid w:val="00F01D20"/>
    <w:rsid w:val="00F029F4"/>
    <w:rsid w:val="00F03E06"/>
    <w:rsid w:val="00F04912"/>
    <w:rsid w:val="00F07349"/>
    <w:rsid w:val="00F0766A"/>
    <w:rsid w:val="00F07CDC"/>
    <w:rsid w:val="00F14E66"/>
    <w:rsid w:val="00F216C5"/>
    <w:rsid w:val="00F219BE"/>
    <w:rsid w:val="00F26BC8"/>
    <w:rsid w:val="00F271EE"/>
    <w:rsid w:val="00F31732"/>
    <w:rsid w:val="00F31E9A"/>
    <w:rsid w:val="00F32593"/>
    <w:rsid w:val="00F32949"/>
    <w:rsid w:val="00F32E01"/>
    <w:rsid w:val="00F337D7"/>
    <w:rsid w:val="00F34A3F"/>
    <w:rsid w:val="00F34D6C"/>
    <w:rsid w:val="00F35237"/>
    <w:rsid w:val="00F404AB"/>
    <w:rsid w:val="00F40688"/>
    <w:rsid w:val="00F44CA8"/>
    <w:rsid w:val="00F4563F"/>
    <w:rsid w:val="00F46F26"/>
    <w:rsid w:val="00F472E7"/>
    <w:rsid w:val="00F50FF0"/>
    <w:rsid w:val="00F5402C"/>
    <w:rsid w:val="00F545D1"/>
    <w:rsid w:val="00F55C29"/>
    <w:rsid w:val="00F64ACB"/>
    <w:rsid w:val="00F70140"/>
    <w:rsid w:val="00F726B4"/>
    <w:rsid w:val="00F760F0"/>
    <w:rsid w:val="00F805D9"/>
    <w:rsid w:val="00F84E4B"/>
    <w:rsid w:val="00F85475"/>
    <w:rsid w:val="00F9040D"/>
    <w:rsid w:val="00F90C35"/>
    <w:rsid w:val="00F91453"/>
    <w:rsid w:val="00F91B41"/>
    <w:rsid w:val="00F923E8"/>
    <w:rsid w:val="00F94F2B"/>
    <w:rsid w:val="00F96630"/>
    <w:rsid w:val="00FA1EC3"/>
    <w:rsid w:val="00FA26C9"/>
    <w:rsid w:val="00FA3391"/>
    <w:rsid w:val="00FA4807"/>
    <w:rsid w:val="00FA76A0"/>
    <w:rsid w:val="00FB157F"/>
    <w:rsid w:val="00FC7C77"/>
    <w:rsid w:val="00FD1E18"/>
    <w:rsid w:val="00FD32EC"/>
    <w:rsid w:val="00FD5B12"/>
    <w:rsid w:val="00FD7F14"/>
    <w:rsid w:val="00FE0F3A"/>
    <w:rsid w:val="00FE2DA2"/>
    <w:rsid w:val="00FF0AF3"/>
    <w:rsid w:val="00FF316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5C6E3"/>
  <w15:chartTrackingRefBased/>
  <w15:docId w15:val="{FD16FD91-2B7E-4E35-B67A-6D4D41555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349"/>
    <w:rPr>
      <w:rFonts w:ascii="SFRM2074" w:hAnsi="SFRM2074"/>
      <w:kern w:val="0"/>
      <w:sz w:val="24"/>
      <w14:ligatures w14:val="none"/>
    </w:rPr>
  </w:style>
  <w:style w:type="paragraph" w:styleId="Heading1">
    <w:name w:val="heading 1"/>
    <w:basedOn w:val="Normal"/>
    <w:next w:val="Normal"/>
    <w:link w:val="Heading1Char"/>
    <w:uiPriority w:val="9"/>
    <w:qFormat/>
    <w:rsid w:val="00AB2E95"/>
    <w:pPr>
      <w:keepNext/>
      <w:keepLines/>
      <w:numPr>
        <w:numId w:val="9"/>
      </w:numPr>
      <w:spacing w:before="240" w:after="0"/>
      <w:outlineLvl w:val="0"/>
    </w:pPr>
    <w:rPr>
      <w:rFonts w:eastAsiaTheme="majorEastAsia" w:cstheme="majorBidi"/>
      <w:b/>
      <w:sz w:val="28"/>
      <w:szCs w:val="32"/>
    </w:rPr>
  </w:style>
  <w:style w:type="paragraph" w:styleId="Heading2">
    <w:name w:val="heading 2"/>
    <w:basedOn w:val="ListParagraph"/>
    <w:next w:val="Normal"/>
    <w:link w:val="Heading2Char"/>
    <w:uiPriority w:val="9"/>
    <w:unhideWhenUsed/>
    <w:qFormat/>
    <w:rsid w:val="00AB2E95"/>
    <w:pPr>
      <w:numPr>
        <w:ilvl w:val="1"/>
        <w:numId w:val="9"/>
      </w:numPr>
      <w:spacing w:line="360" w:lineRule="auto"/>
      <w:jc w:val="both"/>
      <w:outlineLvl w:val="1"/>
    </w:pPr>
    <w:rPr>
      <w:b/>
      <w:bCs/>
      <w:szCs w:val="28"/>
    </w:rPr>
  </w:style>
  <w:style w:type="paragraph" w:styleId="Heading3">
    <w:name w:val="heading 3"/>
    <w:basedOn w:val="Normal"/>
    <w:next w:val="Normal"/>
    <w:link w:val="Heading3Char"/>
    <w:uiPriority w:val="9"/>
    <w:unhideWhenUsed/>
    <w:qFormat/>
    <w:rsid w:val="00A91E11"/>
    <w:pPr>
      <w:numPr>
        <w:ilvl w:val="2"/>
        <w:numId w:val="9"/>
      </w:numPr>
      <w:spacing w:line="360" w:lineRule="auto"/>
      <w:jc w:val="both"/>
      <w:outlineLvl w:val="2"/>
    </w:pPr>
    <w:rPr>
      <w:b/>
      <w:bCs/>
      <w:sz w:val="28"/>
      <w:szCs w:val="28"/>
    </w:rPr>
  </w:style>
  <w:style w:type="paragraph" w:styleId="Heading4">
    <w:name w:val="heading 4"/>
    <w:basedOn w:val="Normal"/>
    <w:link w:val="Heading4Char"/>
    <w:uiPriority w:val="9"/>
    <w:qFormat/>
    <w:rsid w:val="00A91E11"/>
    <w:pPr>
      <w:numPr>
        <w:ilvl w:val="3"/>
        <w:numId w:val="9"/>
      </w:numPr>
      <w:spacing w:before="100" w:beforeAutospacing="1" w:after="100" w:afterAutospacing="1" w:line="240" w:lineRule="auto"/>
      <w:outlineLvl w:val="3"/>
    </w:pPr>
    <w:rPr>
      <w:rFonts w:ascii="Times New Roman" w:eastAsia="Times New Roman" w:hAnsi="Times New Roman" w:cs="Times New Roman"/>
      <w:b/>
      <w:bCs/>
      <w:szCs w:val="24"/>
      <w:lang w:eastAsia="en-GB"/>
    </w:rPr>
  </w:style>
  <w:style w:type="paragraph" w:styleId="Heading5">
    <w:name w:val="heading 5"/>
    <w:basedOn w:val="Normal"/>
    <w:next w:val="Normal"/>
    <w:link w:val="Heading5Char"/>
    <w:uiPriority w:val="9"/>
    <w:semiHidden/>
    <w:unhideWhenUsed/>
    <w:qFormat/>
    <w:rsid w:val="00A91E11"/>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1E11"/>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1E11"/>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1E1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1E1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E95"/>
    <w:rPr>
      <w:rFonts w:ascii="SFRM2074" w:eastAsiaTheme="majorEastAsia" w:hAnsi="SFRM2074" w:cstheme="majorBidi"/>
      <w:b/>
      <w:kern w:val="0"/>
      <w:sz w:val="28"/>
      <w:szCs w:val="32"/>
      <w14:ligatures w14:val="none"/>
    </w:rPr>
  </w:style>
  <w:style w:type="character" w:customStyle="1" w:styleId="Heading2Char">
    <w:name w:val="Heading 2 Char"/>
    <w:basedOn w:val="DefaultParagraphFont"/>
    <w:link w:val="Heading2"/>
    <w:uiPriority w:val="9"/>
    <w:rsid w:val="00AB2E95"/>
    <w:rPr>
      <w:rFonts w:ascii="SFRM2074" w:hAnsi="SFRM2074"/>
      <w:b/>
      <w:bCs/>
      <w:kern w:val="0"/>
      <w:sz w:val="24"/>
      <w:szCs w:val="28"/>
      <w14:ligatures w14:val="none"/>
    </w:rPr>
  </w:style>
  <w:style w:type="character" w:customStyle="1" w:styleId="Heading3Char">
    <w:name w:val="Heading 3 Char"/>
    <w:basedOn w:val="DefaultParagraphFont"/>
    <w:link w:val="Heading3"/>
    <w:uiPriority w:val="9"/>
    <w:rsid w:val="00A91E11"/>
    <w:rPr>
      <w:rFonts w:ascii="SFRM2074" w:hAnsi="SFRM2074"/>
      <w:b/>
      <w:bCs/>
      <w:kern w:val="0"/>
      <w:sz w:val="28"/>
      <w:szCs w:val="28"/>
      <w14:ligatures w14:val="none"/>
    </w:rPr>
  </w:style>
  <w:style w:type="character" w:customStyle="1" w:styleId="Heading4Char">
    <w:name w:val="Heading 4 Char"/>
    <w:basedOn w:val="DefaultParagraphFont"/>
    <w:link w:val="Heading4"/>
    <w:uiPriority w:val="9"/>
    <w:rsid w:val="00A91E11"/>
    <w:rPr>
      <w:rFonts w:ascii="Times New Roman" w:eastAsia="Times New Roman" w:hAnsi="Times New Roman" w:cs="Times New Roman"/>
      <w:b/>
      <w:bCs/>
      <w:kern w:val="0"/>
      <w:sz w:val="24"/>
      <w:szCs w:val="24"/>
      <w:lang w:eastAsia="en-GB"/>
      <w14:ligatures w14:val="none"/>
    </w:rPr>
  </w:style>
  <w:style w:type="character" w:customStyle="1" w:styleId="Heading5Char">
    <w:name w:val="Heading 5 Char"/>
    <w:basedOn w:val="DefaultParagraphFont"/>
    <w:link w:val="Heading5"/>
    <w:uiPriority w:val="9"/>
    <w:semiHidden/>
    <w:rsid w:val="00A91E11"/>
    <w:rPr>
      <w:rFonts w:asciiTheme="majorHAnsi" w:eastAsiaTheme="majorEastAsia" w:hAnsiTheme="majorHAnsi" w:cstheme="majorBidi"/>
      <w:color w:val="2F5496" w:themeColor="accent1" w:themeShade="BF"/>
      <w:kern w:val="0"/>
      <w:sz w:val="24"/>
      <w14:ligatures w14:val="none"/>
    </w:rPr>
  </w:style>
  <w:style w:type="character" w:customStyle="1" w:styleId="Heading6Char">
    <w:name w:val="Heading 6 Char"/>
    <w:basedOn w:val="DefaultParagraphFont"/>
    <w:link w:val="Heading6"/>
    <w:uiPriority w:val="9"/>
    <w:semiHidden/>
    <w:rsid w:val="00A91E11"/>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A91E11"/>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A91E11"/>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A91E11"/>
    <w:rPr>
      <w:rFonts w:asciiTheme="majorHAnsi" w:eastAsiaTheme="majorEastAsia" w:hAnsiTheme="majorHAnsi" w:cstheme="majorBidi"/>
      <w:i/>
      <w:iCs/>
      <w:color w:val="272727" w:themeColor="text1" w:themeTint="D8"/>
      <w:kern w:val="0"/>
      <w:sz w:val="21"/>
      <w:szCs w:val="21"/>
      <w14:ligatures w14:val="none"/>
    </w:rPr>
  </w:style>
  <w:style w:type="paragraph" w:styleId="Header">
    <w:name w:val="header"/>
    <w:basedOn w:val="Normal"/>
    <w:link w:val="HeaderChar"/>
    <w:uiPriority w:val="99"/>
    <w:unhideWhenUsed/>
    <w:rsid w:val="00A91E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E11"/>
    <w:rPr>
      <w:rFonts w:ascii="SFRM2074" w:hAnsi="SFRM2074"/>
      <w:kern w:val="0"/>
      <w:sz w:val="24"/>
      <w14:ligatures w14:val="none"/>
    </w:rPr>
  </w:style>
  <w:style w:type="paragraph" w:styleId="Footer">
    <w:name w:val="footer"/>
    <w:basedOn w:val="Normal"/>
    <w:link w:val="FooterChar"/>
    <w:uiPriority w:val="99"/>
    <w:unhideWhenUsed/>
    <w:rsid w:val="00A91E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E11"/>
    <w:rPr>
      <w:rFonts w:ascii="SFRM2074" w:hAnsi="SFRM2074"/>
      <w:kern w:val="0"/>
      <w:sz w:val="24"/>
      <w14:ligatures w14:val="none"/>
    </w:rPr>
  </w:style>
  <w:style w:type="paragraph" w:styleId="ListParagraph">
    <w:name w:val="List Paragraph"/>
    <w:basedOn w:val="Normal"/>
    <w:uiPriority w:val="34"/>
    <w:qFormat/>
    <w:rsid w:val="00A91E11"/>
    <w:pPr>
      <w:ind w:left="720"/>
      <w:contextualSpacing/>
    </w:pPr>
  </w:style>
  <w:style w:type="paragraph" w:styleId="FootnoteText">
    <w:name w:val="footnote text"/>
    <w:basedOn w:val="Normal"/>
    <w:link w:val="FootnoteTextChar"/>
    <w:uiPriority w:val="99"/>
    <w:semiHidden/>
    <w:unhideWhenUsed/>
    <w:rsid w:val="00A91E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91E11"/>
    <w:rPr>
      <w:rFonts w:ascii="SFRM2074" w:hAnsi="SFRM2074"/>
      <w:kern w:val="0"/>
      <w:sz w:val="20"/>
      <w:szCs w:val="20"/>
      <w14:ligatures w14:val="none"/>
    </w:rPr>
  </w:style>
  <w:style w:type="character" w:styleId="FootnoteReference">
    <w:name w:val="footnote reference"/>
    <w:basedOn w:val="DefaultParagraphFont"/>
    <w:uiPriority w:val="99"/>
    <w:semiHidden/>
    <w:unhideWhenUsed/>
    <w:rsid w:val="00A91E11"/>
    <w:rPr>
      <w:vertAlign w:val="superscript"/>
    </w:rPr>
  </w:style>
  <w:style w:type="character" w:styleId="Hyperlink">
    <w:name w:val="Hyperlink"/>
    <w:basedOn w:val="DefaultParagraphFont"/>
    <w:uiPriority w:val="99"/>
    <w:unhideWhenUsed/>
    <w:rsid w:val="00A91E11"/>
    <w:rPr>
      <w:color w:val="0563C1" w:themeColor="hyperlink"/>
      <w:u w:val="single"/>
    </w:rPr>
  </w:style>
  <w:style w:type="character" w:styleId="UnresolvedMention">
    <w:name w:val="Unresolved Mention"/>
    <w:basedOn w:val="DefaultParagraphFont"/>
    <w:uiPriority w:val="99"/>
    <w:semiHidden/>
    <w:unhideWhenUsed/>
    <w:rsid w:val="00A91E11"/>
    <w:rPr>
      <w:color w:val="605E5C"/>
      <w:shd w:val="clear" w:color="auto" w:fill="E1DFDD"/>
    </w:rPr>
  </w:style>
  <w:style w:type="paragraph" w:styleId="NormalWeb">
    <w:name w:val="Normal (Web)"/>
    <w:basedOn w:val="Normal"/>
    <w:uiPriority w:val="99"/>
    <w:unhideWhenUsed/>
    <w:rsid w:val="00A91E11"/>
    <w:pPr>
      <w:spacing w:before="100" w:beforeAutospacing="1" w:after="100" w:afterAutospacing="1" w:line="240" w:lineRule="auto"/>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A91E11"/>
    <w:rPr>
      <w:b/>
      <w:bCs/>
    </w:rPr>
  </w:style>
  <w:style w:type="character" w:styleId="Emphasis">
    <w:name w:val="Emphasis"/>
    <w:basedOn w:val="DefaultParagraphFont"/>
    <w:uiPriority w:val="20"/>
    <w:qFormat/>
    <w:rsid w:val="00A91E11"/>
    <w:rPr>
      <w:i/>
      <w:iCs/>
    </w:rPr>
  </w:style>
  <w:style w:type="paragraph" w:styleId="BalloonText">
    <w:name w:val="Balloon Text"/>
    <w:basedOn w:val="Normal"/>
    <w:link w:val="BalloonTextChar"/>
    <w:uiPriority w:val="99"/>
    <w:semiHidden/>
    <w:unhideWhenUsed/>
    <w:rsid w:val="00A91E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1E11"/>
    <w:rPr>
      <w:rFonts w:ascii="Segoe UI" w:hAnsi="Segoe UI" w:cs="Segoe UI"/>
      <w:kern w:val="0"/>
      <w:sz w:val="18"/>
      <w:szCs w:val="18"/>
      <w14:ligatures w14:val="none"/>
    </w:rPr>
  </w:style>
  <w:style w:type="character" w:styleId="CommentReference">
    <w:name w:val="annotation reference"/>
    <w:basedOn w:val="DefaultParagraphFont"/>
    <w:uiPriority w:val="99"/>
    <w:semiHidden/>
    <w:unhideWhenUsed/>
    <w:rsid w:val="00A91E11"/>
    <w:rPr>
      <w:sz w:val="16"/>
      <w:szCs w:val="16"/>
    </w:rPr>
  </w:style>
  <w:style w:type="paragraph" w:styleId="CommentText">
    <w:name w:val="annotation text"/>
    <w:basedOn w:val="Normal"/>
    <w:link w:val="CommentTextChar"/>
    <w:uiPriority w:val="99"/>
    <w:unhideWhenUsed/>
    <w:rsid w:val="00A91E11"/>
    <w:pPr>
      <w:spacing w:line="240" w:lineRule="auto"/>
    </w:pPr>
    <w:rPr>
      <w:sz w:val="20"/>
      <w:szCs w:val="20"/>
    </w:rPr>
  </w:style>
  <w:style w:type="character" w:customStyle="1" w:styleId="CommentTextChar">
    <w:name w:val="Comment Text Char"/>
    <w:basedOn w:val="DefaultParagraphFont"/>
    <w:link w:val="CommentText"/>
    <w:uiPriority w:val="99"/>
    <w:rsid w:val="00A91E11"/>
    <w:rPr>
      <w:rFonts w:ascii="SFRM2074" w:hAnsi="SFRM2074"/>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91E11"/>
    <w:rPr>
      <w:b/>
      <w:bCs/>
    </w:rPr>
  </w:style>
  <w:style w:type="character" w:customStyle="1" w:styleId="CommentSubjectChar">
    <w:name w:val="Comment Subject Char"/>
    <w:basedOn w:val="CommentTextChar"/>
    <w:link w:val="CommentSubject"/>
    <w:uiPriority w:val="99"/>
    <w:semiHidden/>
    <w:rsid w:val="00A91E11"/>
    <w:rPr>
      <w:rFonts w:ascii="SFRM2074" w:hAnsi="SFRM2074"/>
      <w:b/>
      <w:bCs/>
      <w:kern w:val="0"/>
      <w:sz w:val="20"/>
      <w:szCs w:val="20"/>
      <w14:ligatures w14:val="none"/>
    </w:rPr>
  </w:style>
  <w:style w:type="character" w:styleId="PlaceholderText">
    <w:name w:val="Placeholder Text"/>
    <w:basedOn w:val="DefaultParagraphFont"/>
    <w:uiPriority w:val="99"/>
    <w:semiHidden/>
    <w:rsid w:val="00A91E11"/>
    <w:rPr>
      <w:color w:val="808080"/>
    </w:rPr>
  </w:style>
  <w:style w:type="table" w:styleId="TableGrid">
    <w:name w:val="Table Grid"/>
    <w:basedOn w:val="TableNormal"/>
    <w:uiPriority w:val="39"/>
    <w:rsid w:val="00A91E1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91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91E11"/>
    <w:rPr>
      <w:rFonts w:ascii="Courier New" w:eastAsia="Times New Roman" w:hAnsi="Courier New" w:cs="Courier New"/>
      <w:kern w:val="0"/>
      <w:sz w:val="20"/>
      <w:szCs w:val="20"/>
      <w:lang w:eastAsia="en-GB"/>
      <w14:ligatures w14:val="none"/>
    </w:rPr>
  </w:style>
  <w:style w:type="character" w:customStyle="1" w:styleId="gd15mcfceub">
    <w:name w:val="gd15mcfceub"/>
    <w:basedOn w:val="DefaultParagraphFont"/>
    <w:rsid w:val="00A91E11"/>
  </w:style>
  <w:style w:type="character" w:customStyle="1" w:styleId="UnresolvedMention1">
    <w:name w:val="Unresolved Mention1"/>
    <w:basedOn w:val="DefaultParagraphFont"/>
    <w:uiPriority w:val="99"/>
    <w:semiHidden/>
    <w:unhideWhenUsed/>
    <w:rsid w:val="00A91E11"/>
    <w:rPr>
      <w:color w:val="605E5C"/>
      <w:shd w:val="clear" w:color="auto" w:fill="E1DFDD"/>
    </w:rPr>
  </w:style>
  <w:style w:type="character" w:styleId="FollowedHyperlink">
    <w:name w:val="FollowedHyperlink"/>
    <w:basedOn w:val="DefaultParagraphFont"/>
    <w:uiPriority w:val="99"/>
    <w:semiHidden/>
    <w:unhideWhenUsed/>
    <w:rsid w:val="00A91E11"/>
    <w:rPr>
      <w:color w:val="954F72" w:themeColor="followedHyperlink"/>
      <w:u w:val="single"/>
    </w:rPr>
  </w:style>
  <w:style w:type="paragraph" w:customStyle="1" w:styleId="Default">
    <w:name w:val="Default"/>
    <w:rsid w:val="00A91E11"/>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Revision">
    <w:name w:val="Revision"/>
    <w:hidden/>
    <w:uiPriority w:val="99"/>
    <w:semiHidden/>
    <w:rsid w:val="00A91E11"/>
    <w:pPr>
      <w:spacing w:after="0" w:line="240" w:lineRule="auto"/>
    </w:pPr>
    <w:rPr>
      <w:kern w:val="0"/>
      <w14:ligatures w14:val="none"/>
    </w:rPr>
  </w:style>
  <w:style w:type="character" w:customStyle="1" w:styleId="mjx-char">
    <w:name w:val="mjx-char"/>
    <w:basedOn w:val="DefaultParagraphFont"/>
    <w:rsid w:val="00A91E11"/>
  </w:style>
  <w:style w:type="table" w:customStyle="1" w:styleId="TableGrid1">
    <w:name w:val="Table Grid1"/>
    <w:basedOn w:val="TableNormal"/>
    <w:next w:val="TableGrid"/>
    <w:uiPriority w:val="39"/>
    <w:rsid w:val="00A91E1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91E11"/>
    <w:pPr>
      <w:outlineLvl w:val="9"/>
    </w:pPr>
    <w:rPr>
      <w:rFonts w:ascii="Verdana" w:hAnsi="Verdana"/>
      <w:b w:val="0"/>
      <w:lang w:val="en-US"/>
    </w:rPr>
  </w:style>
  <w:style w:type="paragraph" w:styleId="TOC2">
    <w:name w:val="toc 2"/>
    <w:basedOn w:val="Normal"/>
    <w:next w:val="Normal"/>
    <w:autoRedefine/>
    <w:uiPriority w:val="39"/>
    <w:unhideWhenUsed/>
    <w:rsid w:val="00A91E11"/>
    <w:pPr>
      <w:spacing w:before="240" w:after="0"/>
    </w:pPr>
    <w:rPr>
      <w:rFonts w:cstheme="minorHAnsi"/>
      <w:b/>
      <w:bCs/>
      <w:sz w:val="20"/>
      <w:szCs w:val="20"/>
    </w:rPr>
  </w:style>
  <w:style w:type="paragraph" w:styleId="TOC1">
    <w:name w:val="toc 1"/>
    <w:basedOn w:val="Normal"/>
    <w:next w:val="Normal"/>
    <w:autoRedefine/>
    <w:uiPriority w:val="39"/>
    <w:unhideWhenUsed/>
    <w:rsid w:val="00A91E11"/>
    <w:pPr>
      <w:spacing w:before="360" w:after="0"/>
    </w:pPr>
    <w:rPr>
      <w:rFonts w:asciiTheme="majorHAnsi" w:hAnsiTheme="majorHAnsi" w:cstheme="majorHAnsi"/>
      <w:b/>
      <w:bCs/>
      <w:caps/>
      <w:szCs w:val="24"/>
    </w:rPr>
  </w:style>
  <w:style w:type="paragraph" w:styleId="TOC3">
    <w:name w:val="toc 3"/>
    <w:basedOn w:val="Normal"/>
    <w:next w:val="Normal"/>
    <w:autoRedefine/>
    <w:uiPriority w:val="39"/>
    <w:unhideWhenUsed/>
    <w:rsid w:val="00A91E11"/>
    <w:pPr>
      <w:spacing w:after="0"/>
      <w:ind w:left="220"/>
    </w:pPr>
    <w:rPr>
      <w:rFonts w:cstheme="minorHAnsi"/>
      <w:sz w:val="20"/>
      <w:szCs w:val="20"/>
    </w:rPr>
  </w:style>
  <w:style w:type="character" w:customStyle="1" w:styleId="normaltextrun">
    <w:name w:val="normaltextrun"/>
    <w:basedOn w:val="DefaultParagraphFont"/>
    <w:rsid w:val="00A91E11"/>
  </w:style>
  <w:style w:type="character" w:customStyle="1" w:styleId="eop">
    <w:name w:val="eop"/>
    <w:basedOn w:val="DefaultParagraphFont"/>
    <w:rsid w:val="00A91E11"/>
  </w:style>
  <w:style w:type="character" w:customStyle="1" w:styleId="metrics-score">
    <w:name w:val="metrics-score"/>
    <w:basedOn w:val="DefaultParagraphFont"/>
    <w:rsid w:val="00A91E11"/>
  </w:style>
  <w:style w:type="character" w:customStyle="1" w:styleId="nlmarticle-title">
    <w:name w:val="nlm_article-title"/>
    <w:basedOn w:val="DefaultParagraphFont"/>
    <w:rsid w:val="00A91E11"/>
  </w:style>
  <w:style w:type="character" w:customStyle="1" w:styleId="contribdegrees">
    <w:name w:val="contribdegrees"/>
    <w:basedOn w:val="DefaultParagraphFont"/>
    <w:rsid w:val="00A91E11"/>
  </w:style>
  <w:style w:type="numbering" w:customStyle="1" w:styleId="NoList1">
    <w:name w:val="No List1"/>
    <w:next w:val="NoList"/>
    <w:uiPriority w:val="99"/>
    <w:semiHidden/>
    <w:unhideWhenUsed/>
    <w:rsid w:val="00A91E11"/>
  </w:style>
  <w:style w:type="paragraph" w:styleId="TOC4">
    <w:name w:val="toc 4"/>
    <w:basedOn w:val="Normal"/>
    <w:next w:val="Normal"/>
    <w:autoRedefine/>
    <w:uiPriority w:val="39"/>
    <w:unhideWhenUsed/>
    <w:rsid w:val="00A91E11"/>
    <w:pPr>
      <w:spacing w:after="0"/>
      <w:ind w:left="440"/>
    </w:pPr>
    <w:rPr>
      <w:rFonts w:cstheme="minorHAnsi"/>
      <w:sz w:val="20"/>
      <w:szCs w:val="20"/>
    </w:rPr>
  </w:style>
  <w:style w:type="paragraph" w:styleId="TOC5">
    <w:name w:val="toc 5"/>
    <w:basedOn w:val="Normal"/>
    <w:next w:val="Normal"/>
    <w:autoRedefine/>
    <w:uiPriority w:val="39"/>
    <w:unhideWhenUsed/>
    <w:rsid w:val="00A91E11"/>
    <w:pPr>
      <w:spacing w:after="0"/>
      <w:ind w:left="660"/>
    </w:pPr>
    <w:rPr>
      <w:rFonts w:cstheme="minorHAnsi"/>
      <w:sz w:val="20"/>
      <w:szCs w:val="20"/>
    </w:rPr>
  </w:style>
  <w:style w:type="paragraph" w:styleId="TOC6">
    <w:name w:val="toc 6"/>
    <w:basedOn w:val="Normal"/>
    <w:next w:val="Normal"/>
    <w:autoRedefine/>
    <w:uiPriority w:val="39"/>
    <w:unhideWhenUsed/>
    <w:rsid w:val="00A91E11"/>
    <w:pPr>
      <w:spacing w:after="0"/>
      <w:ind w:left="880"/>
    </w:pPr>
    <w:rPr>
      <w:rFonts w:cstheme="minorHAnsi"/>
      <w:sz w:val="20"/>
      <w:szCs w:val="20"/>
    </w:rPr>
  </w:style>
  <w:style w:type="paragraph" w:styleId="TOC7">
    <w:name w:val="toc 7"/>
    <w:basedOn w:val="Normal"/>
    <w:next w:val="Normal"/>
    <w:autoRedefine/>
    <w:uiPriority w:val="39"/>
    <w:unhideWhenUsed/>
    <w:rsid w:val="00A91E11"/>
    <w:pPr>
      <w:spacing w:after="0"/>
      <w:ind w:left="1100"/>
    </w:pPr>
    <w:rPr>
      <w:rFonts w:cstheme="minorHAnsi"/>
      <w:sz w:val="20"/>
      <w:szCs w:val="20"/>
    </w:rPr>
  </w:style>
  <w:style w:type="paragraph" w:styleId="TOC8">
    <w:name w:val="toc 8"/>
    <w:basedOn w:val="Normal"/>
    <w:next w:val="Normal"/>
    <w:autoRedefine/>
    <w:uiPriority w:val="39"/>
    <w:unhideWhenUsed/>
    <w:rsid w:val="00A91E11"/>
    <w:pPr>
      <w:spacing w:after="0"/>
      <w:ind w:left="1320"/>
    </w:pPr>
    <w:rPr>
      <w:rFonts w:cstheme="minorHAnsi"/>
      <w:sz w:val="20"/>
      <w:szCs w:val="20"/>
    </w:rPr>
  </w:style>
  <w:style w:type="paragraph" w:styleId="TOC9">
    <w:name w:val="toc 9"/>
    <w:basedOn w:val="Normal"/>
    <w:next w:val="Normal"/>
    <w:autoRedefine/>
    <w:uiPriority w:val="39"/>
    <w:unhideWhenUsed/>
    <w:rsid w:val="00A91E11"/>
    <w:pPr>
      <w:spacing w:after="0"/>
      <w:ind w:left="1540"/>
    </w:pPr>
    <w:rPr>
      <w:rFonts w:cstheme="minorHAnsi"/>
      <w:sz w:val="20"/>
      <w:szCs w:val="20"/>
    </w:rPr>
  </w:style>
  <w:style w:type="paragraph" w:styleId="TableofFigures">
    <w:name w:val="table of figures"/>
    <w:basedOn w:val="Normal"/>
    <w:next w:val="Normal"/>
    <w:uiPriority w:val="99"/>
    <w:unhideWhenUsed/>
    <w:rsid w:val="00A91E11"/>
    <w:pPr>
      <w:spacing w:after="0"/>
      <w:ind w:left="480" w:hanging="480"/>
    </w:pPr>
    <w:rPr>
      <w:rFonts w:asciiTheme="minorHAnsi" w:hAnsiTheme="minorHAnsi" w:cstheme="minorHAnsi"/>
      <w:smallCaps/>
      <w:sz w:val="20"/>
      <w:szCs w:val="20"/>
    </w:rPr>
  </w:style>
  <w:style w:type="paragraph" w:styleId="Caption">
    <w:name w:val="caption"/>
    <w:basedOn w:val="Normal"/>
    <w:next w:val="Normal"/>
    <w:uiPriority w:val="35"/>
    <w:unhideWhenUsed/>
    <w:qFormat/>
    <w:rsid w:val="00A91E11"/>
    <w:pPr>
      <w:spacing w:after="200" w:line="240" w:lineRule="auto"/>
    </w:pPr>
    <w:rPr>
      <w:i/>
      <w:iCs/>
      <w:color w:val="44546A" w:themeColor="text2"/>
      <w:sz w:val="18"/>
      <w:szCs w:val="18"/>
    </w:rPr>
  </w:style>
  <w:style w:type="paragraph" w:customStyle="1" w:styleId="Caption1">
    <w:name w:val="Caption1"/>
    <w:basedOn w:val="Normal"/>
    <w:link w:val="captionChar"/>
    <w:qFormat/>
    <w:rsid w:val="00A91E11"/>
  </w:style>
  <w:style w:type="character" w:customStyle="1" w:styleId="captionChar">
    <w:name w:val="caption Char"/>
    <w:basedOn w:val="DefaultParagraphFont"/>
    <w:link w:val="Caption1"/>
    <w:rsid w:val="00A91E11"/>
    <w:rPr>
      <w:rFonts w:ascii="SFRM2074" w:hAnsi="SFRM2074"/>
      <w:kern w:val="0"/>
      <w:sz w:val="24"/>
      <w14:ligatures w14:val="none"/>
    </w:rPr>
  </w:style>
  <w:style w:type="table" w:customStyle="1" w:styleId="TableGrid2">
    <w:name w:val="Table Grid2"/>
    <w:basedOn w:val="TableNormal"/>
    <w:next w:val="TableGrid"/>
    <w:uiPriority w:val="39"/>
    <w:rsid w:val="004B5D25"/>
    <w:pPr>
      <w:spacing w:after="0" w:line="240" w:lineRule="auto"/>
    </w:pPr>
    <w:rPr>
      <w:rFonts w:ascii="Calibri" w:eastAsia="Calibri" w:hAnsi="Calibri" w:cs="Times New Roman"/>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16235">
      <w:bodyDiv w:val="1"/>
      <w:marLeft w:val="0"/>
      <w:marRight w:val="0"/>
      <w:marTop w:val="0"/>
      <w:marBottom w:val="0"/>
      <w:divBdr>
        <w:top w:val="none" w:sz="0" w:space="0" w:color="auto"/>
        <w:left w:val="none" w:sz="0" w:space="0" w:color="auto"/>
        <w:bottom w:val="none" w:sz="0" w:space="0" w:color="auto"/>
        <w:right w:val="none" w:sz="0" w:space="0" w:color="auto"/>
      </w:divBdr>
      <w:divsChild>
        <w:div w:id="2066950987">
          <w:marLeft w:val="0"/>
          <w:marRight w:val="0"/>
          <w:marTop w:val="0"/>
          <w:marBottom w:val="0"/>
          <w:divBdr>
            <w:top w:val="none" w:sz="0" w:space="0" w:color="auto"/>
            <w:left w:val="none" w:sz="0" w:space="0" w:color="auto"/>
            <w:bottom w:val="none" w:sz="0" w:space="0" w:color="auto"/>
            <w:right w:val="none" w:sz="0" w:space="0" w:color="auto"/>
          </w:divBdr>
        </w:div>
        <w:div w:id="2026134324">
          <w:marLeft w:val="0"/>
          <w:marRight w:val="0"/>
          <w:marTop w:val="0"/>
          <w:marBottom w:val="0"/>
          <w:divBdr>
            <w:top w:val="none" w:sz="0" w:space="0" w:color="auto"/>
            <w:left w:val="none" w:sz="0" w:space="0" w:color="auto"/>
            <w:bottom w:val="none" w:sz="0" w:space="0" w:color="auto"/>
            <w:right w:val="none" w:sz="0" w:space="0" w:color="auto"/>
          </w:divBdr>
        </w:div>
      </w:divsChild>
    </w:div>
    <w:div w:id="126289360">
      <w:bodyDiv w:val="1"/>
      <w:marLeft w:val="0"/>
      <w:marRight w:val="0"/>
      <w:marTop w:val="0"/>
      <w:marBottom w:val="0"/>
      <w:divBdr>
        <w:top w:val="none" w:sz="0" w:space="0" w:color="auto"/>
        <w:left w:val="none" w:sz="0" w:space="0" w:color="auto"/>
        <w:bottom w:val="none" w:sz="0" w:space="0" w:color="auto"/>
        <w:right w:val="none" w:sz="0" w:space="0" w:color="auto"/>
      </w:divBdr>
    </w:div>
    <w:div w:id="164323700">
      <w:bodyDiv w:val="1"/>
      <w:marLeft w:val="0"/>
      <w:marRight w:val="0"/>
      <w:marTop w:val="0"/>
      <w:marBottom w:val="0"/>
      <w:divBdr>
        <w:top w:val="none" w:sz="0" w:space="0" w:color="auto"/>
        <w:left w:val="none" w:sz="0" w:space="0" w:color="auto"/>
        <w:bottom w:val="none" w:sz="0" w:space="0" w:color="auto"/>
        <w:right w:val="none" w:sz="0" w:space="0" w:color="auto"/>
      </w:divBdr>
    </w:div>
    <w:div w:id="295375642">
      <w:bodyDiv w:val="1"/>
      <w:marLeft w:val="0"/>
      <w:marRight w:val="0"/>
      <w:marTop w:val="0"/>
      <w:marBottom w:val="0"/>
      <w:divBdr>
        <w:top w:val="none" w:sz="0" w:space="0" w:color="auto"/>
        <w:left w:val="none" w:sz="0" w:space="0" w:color="auto"/>
        <w:bottom w:val="none" w:sz="0" w:space="0" w:color="auto"/>
        <w:right w:val="none" w:sz="0" w:space="0" w:color="auto"/>
      </w:divBdr>
    </w:div>
    <w:div w:id="314603120">
      <w:bodyDiv w:val="1"/>
      <w:marLeft w:val="0"/>
      <w:marRight w:val="0"/>
      <w:marTop w:val="0"/>
      <w:marBottom w:val="0"/>
      <w:divBdr>
        <w:top w:val="none" w:sz="0" w:space="0" w:color="auto"/>
        <w:left w:val="none" w:sz="0" w:space="0" w:color="auto"/>
        <w:bottom w:val="none" w:sz="0" w:space="0" w:color="auto"/>
        <w:right w:val="none" w:sz="0" w:space="0" w:color="auto"/>
      </w:divBdr>
    </w:div>
    <w:div w:id="383674960">
      <w:bodyDiv w:val="1"/>
      <w:marLeft w:val="0"/>
      <w:marRight w:val="0"/>
      <w:marTop w:val="0"/>
      <w:marBottom w:val="0"/>
      <w:divBdr>
        <w:top w:val="none" w:sz="0" w:space="0" w:color="auto"/>
        <w:left w:val="none" w:sz="0" w:space="0" w:color="auto"/>
        <w:bottom w:val="none" w:sz="0" w:space="0" w:color="auto"/>
        <w:right w:val="none" w:sz="0" w:space="0" w:color="auto"/>
      </w:divBdr>
      <w:divsChild>
        <w:div w:id="1989507588">
          <w:marLeft w:val="0"/>
          <w:marRight w:val="0"/>
          <w:marTop w:val="0"/>
          <w:marBottom w:val="0"/>
          <w:divBdr>
            <w:top w:val="none" w:sz="0" w:space="0" w:color="auto"/>
            <w:left w:val="none" w:sz="0" w:space="0" w:color="auto"/>
            <w:bottom w:val="none" w:sz="0" w:space="0" w:color="auto"/>
            <w:right w:val="none" w:sz="0" w:space="0" w:color="auto"/>
          </w:divBdr>
        </w:div>
        <w:div w:id="229462486">
          <w:marLeft w:val="0"/>
          <w:marRight w:val="0"/>
          <w:marTop w:val="0"/>
          <w:marBottom w:val="0"/>
          <w:divBdr>
            <w:top w:val="none" w:sz="0" w:space="0" w:color="auto"/>
            <w:left w:val="none" w:sz="0" w:space="0" w:color="auto"/>
            <w:bottom w:val="none" w:sz="0" w:space="0" w:color="auto"/>
            <w:right w:val="none" w:sz="0" w:space="0" w:color="auto"/>
          </w:divBdr>
        </w:div>
      </w:divsChild>
    </w:div>
    <w:div w:id="400373808">
      <w:bodyDiv w:val="1"/>
      <w:marLeft w:val="0"/>
      <w:marRight w:val="0"/>
      <w:marTop w:val="0"/>
      <w:marBottom w:val="0"/>
      <w:divBdr>
        <w:top w:val="none" w:sz="0" w:space="0" w:color="auto"/>
        <w:left w:val="none" w:sz="0" w:space="0" w:color="auto"/>
        <w:bottom w:val="none" w:sz="0" w:space="0" w:color="auto"/>
        <w:right w:val="none" w:sz="0" w:space="0" w:color="auto"/>
      </w:divBdr>
    </w:div>
    <w:div w:id="605699697">
      <w:bodyDiv w:val="1"/>
      <w:marLeft w:val="0"/>
      <w:marRight w:val="0"/>
      <w:marTop w:val="0"/>
      <w:marBottom w:val="0"/>
      <w:divBdr>
        <w:top w:val="none" w:sz="0" w:space="0" w:color="auto"/>
        <w:left w:val="none" w:sz="0" w:space="0" w:color="auto"/>
        <w:bottom w:val="none" w:sz="0" w:space="0" w:color="auto"/>
        <w:right w:val="none" w:sz="0" w:space="0" w:color="auto"/>
      </w:divBdr>
    </w:div>
    <w:div w:id="893856571">
      <w:bodyDiv w:val="1"/>
      <w:marLeft w:val="0"/>
      <w:marRight w:val="0"/>
      <w:marTop w:val="0"/>
      <w:marBottom w:val="0"/>
      <w:divBdr>
        <w:top w:val="none" w:sz="0" w:space="0" w:color="auto"/>
        <w:left w:val="none" w:sz="0" w:space="0" w:color="auto"/>
        <w:bottom w:val="none" w:sz="0" w:space="0" w:color="auto"/>
        <w:right w:val="none" w:sz="0" w:space="0" w:color="auto"/>
      </w:divBdr>
    </w:div>
    <w:div w:id="1408183476">
      <w:bodyDiv w:val="1"/>
      <w:marLeft w:val="0"/>
      <w:marRight w:val="0"/>
      <w:marTop w:val="0"/>
      <w:marBottom w:val="0"/>
      <w:divBdr>
        <w:top w:val="none" w:sz="0" w:space="0" w:color="auto"/>
        <w:left w:val="none" w:sz="0" w:space="0" w:color="auto"/>
        <w:bottom w:val="none" w:sz="0" w:space="0" w:color="auto"/>
        <w:right w:val="none" w:sz="0" w:space="0" w:color="auto"/>
      </w:divBdr>
      <w:divsChild>
        <w:div w:id="13918884">
          <w:marLeft w:val="0"/>
          <w:marRight w:val="0"/>
          <w:marTop w:val="0"/>
          <w:marBottom w:val="0"/>
          <w:divBdr>
            <w:top w:val="none" w:sz="0" w:space="0" w:color="auto"/>
            <w:left w:val="none" w:sz="0" w:space="0" w:color="auto"/>
            <w:bottom w:val="none" w:sz="0" w:space="0" w:color="auto"/>
            <w:right w:val="none" w:sz="0" w:space="0" w:color="auto"/>
          </w:divBdr>
          <w:divsChild>
            <w:div w:id="28605779">
              <w:marLeft w:val="0"/>
              <w:marRight w:val="0"/>
              <w:marTop w:val="0"/>
              <w:marBottom w:val="0"/>
              <w:divBdr>
                <w:top w:val="none" w:sz="0" w:space="0" w:color="auto"/>
                <w:left w:val="none" w:sz="0" w:space="0" w:color="auto"/>
                <w:bottom w:val="none" w:sz="0" w:space="0" w:color="auto"/>
                <w:right w:val="none" w:sz="0" w:space="0" w:color="auto"/>
              </w:divBdr>
              <w:divsChild>
                <w:div w:id="16310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21460">
      <w:bodyDiv w:val="1"/>
      <w:marLeft w:val="0"/>
      <w:marRight w:val="0"/>
      <w:marTop w:val="0"/>
      <w:marBottom w:val="0"/>
      <w:divBdr>
        <w:top w:val="none" w:sz="0" w:space="0" w:color="auto"/>
        <w:left w:val="none" w:sz="0" w:space="0" w:color="auto"/>
        <w:bottom w:val="none" w:sz="0" w:space="0" w:color="auto"/>
        <w:right w:val="none" w:sz="0" w:space="0" w:color="auto"/>
      </w:divBdr>
    </w:div>
    <w:div w:id="1880193707">
      <w:bodyDiv w:val="1"/>
      <w:marLeft w:val="0"/>
      <w:marRight w:val="0"/>
      <w:marTop w:val="0"/>
      <w:marBottom w:val="0"/>
      <w:divBdr>
        <w:top w:val="none" w:sz="0" w:space="0" w:color="auto"/>
        <w:left w:val="none" w:sz="0" w:space="0" w:color="auto"/>
        <w:bottom w:val="none" w:sz="0" w:space="0" w:color="auto"/>
        <w:right w:val="none" w:sz="0" w:space="0" w:color="auto"/>
      </w:divBdr>
    </w:div>
    <w:div w:id="2097743134">
      <w:bodyDiv w:val="1"/>
      <w:marLeft w:val="0"/>
      <w:marRight w:val="0"/>
      <w:marTop w:val="0"/>
      <w:marBottom w:val="0"/>
      <w:divBdr>
        <w:top w:val="none" w:sz="0" w:space="0" w:color="auto"/>
        <w:left w:val="none" w:sz="0" w:space="0" w:color="auto"/>
        <w:bottom w:val="none" w:sz="0" w:space="0" w:color="auto"/>
        <w:right w:val="none" w:sz="0" w:space="0" w:color="auto"/>
      </w:divBdr>
    </w:div>
    <w:div w:id="2100516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62/003465304323031139" TargetMode="External"/><Relationship Id="rId21" Type="http://schemas.openxmlformats.org/officeDocument/2006/relationships/hyperlink" Target="https://doi.org/10.1080/00039896.1995.9955014" TargetMode="External"/><Relationship Id="rId42" Type="http://schemas.openxmlformats.org/officeDocument/2006/relationships/hyperlink" Target="https://doi.org/10.1016/S0300-483X(02)00589-9" TargetMode="External"/><Relationship Id="rId47" Type="http://schemas.openxmlformats.org/officeDocument/2006/relationships/hyperlink" Target="https://www.healthdata.org/gbd/2019" TargetMode="External"/><Relationship Id="rId63" Type="http://schemas.openxmlformats.org/officeDocument/2006/relationships/hyperlink" Target="https://doi.org/10.1136/JECH.52.10.672" TargetMode="External"/><Relationship Id="rId68" Type="http://schemas.openxmlformats.org/officeDocument/2006/relationships/hyperlink" Target="http://www.jstor.org/stable/41272146" TargetMode="External"/><Relationship Id="rId84" Type="http://schemas.openxmlformats.org/officeDocument/2006/relationships/hyperlink" Target="https://www.jiamengzheng.com/assets/files/lead_JMP_zheng.pdf" TargetMode="External"/><Relationship Id="rId16" Type="http://schemas.openxmlformats.org/officeDocument/2006/relationships/image" Target="media/image9.tiff"/><Relationship Id="rId11" Type="http://schemas.openxmlformats.org/officeDocument/2006/relationships/image" Target="media/image4.png"/><Relationship Id="rId32" Type="http://schemas.openxmlformats.org/officeDocument/2006/relationships/hyperlink" Target="https://doi.org/10.1371/journal.pmed.0050112" TargetMode="External"/><Relationship Id="rId37" Type="http://schemas.openxmlformats.org/officeDocument/2006/relationships/hyperlink" Target="https://doi.org/10.1111/J.1747-6593.2010.00219.X" TargetMode="External"/><Relationship Id="rId53" Type="http://schemas.openxmlformats.org/officeDocument/2006/relationships/hyperlink" Target="https://doi.org/10.3390/IJERPH182312859" TargetMode="External"/><Relationship Id="rId58" Type="http://schemas.openxmlformats.org/officeDocument/2006/relationships/hyperlink" Target="https://doi.org/10.1136/FN.86.1.F7" TargetMode="External"/><Relationship Id="rId74" Type="http://schemas.openxmlformats.org/officeDocument/2006/relationships/hyperlink" Target="https://doi.org/10.1016/S0278-6915(99)00137-4" TargetMode="External"/><Relationship Id="rId79" Type="http://schemas.openxmlformats.org/officeDocument/2006/relationships/hyperlink" Target="https://www.who.int/publications/i/item/9789241565196" TargetMode="External"/><Relationship Id="rId5" Type="http://schemas.openxmlformats.org/officeDocument/2006/relationships/webSettings" Target="webSettings.xml"/><Relationship Id="rId19" Type="http://schemas.openxmlformats.org/officeDocument/2006/relationships/image" Target="media/image12.tiff"/><Relationship Id="rId14" Type="http://schemas.openxmlformats.org/officeDocument/2006/relationships/image" Target="media/image7.tiff"/><Relationship Id="rId22" Type="http://schemas.openxmlformats.org/officeDocument/2006/relationships/hyperlink" Target="https://doi.org/10.1016/S0002-9378(16)32282-7" TargetMode="External"/><Relationship Id="rId27" Type="http://schemas.openxmlformats.org/officeDocument/2006/relationships/hyperlink" Target="https://doi.org/10.1002/BDRA.20127" TargetMode="External"/><Relationship Id="rId30" Type="http://schemas.openxmlformats.org/officeDocument/2006/relationships/hyperlink" Target="https://arxiv.org/abs/2107.02637" TargetMode="External"/><Relationship Id="rId35" Type="http://schemas.openxmlformats.org/officeDocument/2006/relationships/hyperlink" Target="https://doi.org/10.1086/730854" TargetMode="External"/><Relationship Id="rId43" Type="http://schemas.openxmlformats.org/officeDocument/2006/relationships/hyperlink" Target="https://www.fao.org/faostat/en/" TargetMode="External"/><Relationship Id="rId48" Type="http://schemas.openxmlformats.org/officeDocument/2006/relationships/hyperlink" Target="https://doi.org/10.1016/J.JECONOM.2021.03.014" TargetMode="External"/><Relationship Id="rId56" Type="http://schemas.openxmlformats.org/officeDocument/2006/relationships/hyperlink" Target="https://doi.org/10.1257/POL.20190654" TargetMode="External"/><Relationship Id="rId64" Type="http://schemas.openxmlformats.org/officeDocument/2006/relationships/hyperlink" Target="https://www.nrscotland.gov.uk/statistics-and-data/statistics/statistics-by-theme/vital-events/general-publications/vital-events-reference-tables/2020/list-of-data-tables" TargetMode="External"/><Relationship Id="rId69" Type="http://schemas.openxmlformats.org/officeDocument/2006/relationships/hyperlink" Target="https://www.dwqr.scot/media/1f1n3kv4/ueh-007-19-project-management-doc-048-final-project-report-20-november-2020.pdf" TargetMode="External"/><Relationship Id="rId77" Type="http://schemas.openxmlformats.org/officeDocument/2006/relationships/hyperlink" Target="https://doi.org/10.2139/SSRN.3906345" TargetMode="External"/><Relationship Id="rId8" Type="http://schemas.openxmlformats.org/officeDocument/2006/relationships/image" Target="media/image1.tiff"/><Relationship Id="rId51" Type="http://schemas.openxmlformats.org/officeDocument/2006/relationships/hyperlink" Target="https://api.parliament.uk/historic-hansard/commons/1990/may/23/lead-in-water-scotland" TargetMode="External"/><Relationship Id="rId72" Type="http://schemas.openxmlformats.org/officeDocument/2006/relationships/hyperlink" Target="https://doi.org/10.1016/S0048-9697(00)00885-8" TargetMode="External"/><Relationship Id="rId80" Type="http://schemas.openxmlformats.org/officeDocument/2006/relationships/hyperlink" Target="https://www.who.int/publications/i/item/WHO-FWC-PHE-EPE-16-01"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yperlink" Target="https://doi.org/10.1093/TROPEJ/FMN085" TargetMode="External"/><Relationship Id="rId33" Type="http://schemas.openxmlformats.org/officeDocument/2006/relationships/hyperlink" Target="https://doi.org/10.1002/HEC.3074" TargetMode="External"/><Relationship Id="rId38" Type="http://schemas.openxmlformats.org/officeDocument/2006/relationships/hyperlink" Target="https://doi.org/10.1016/J.JHEALECO.2022.102644" TargetMode="External"/><Relationship Id="rId46" Type="http://schemas.openxmlformats.org/officeDocument/2006/relationships/hyperlink" Target="https://doi.org/10.2139/SSRN.3842757" TargetMode="External"/><Relationship Id="rId59" Type="http://schemas.openxmlformats.org/officeDocument/2006/relationships/hyperlink" Target="https://doi.org/10.1023/A:1006593225113/METRICS" TargetMode="External"/><Relationship Id="rId67" Type="http://schemas.openxmlformats.org/officeDocument/2006/relationships/hyperlink" Target="https://ideas.repec.org/s/osf/osfxxx.html" TargetMode="External"/><Relationship Id="rId20" Type="http://schemas.openxmlformats.org/officeDocument/2006/relationships/footer" Target="footer1.xml"/><Relationship Id="rId41" Type="http://schemas.openxmlformats.org/officeDocument/2006/relationships/hyperlink" Target="https://doi.org/10.1021/ES4034952/SUPPL_FILE/ES4034952_SI_001.PDF" TargetMode="External"/><Relationship Id="rId54" Type="http://schemas.openxmlformats.org/officeDocument/2006/relationships/hyperlink" Target="https://anthonychigney.github.io/home/assets/images/leadEducation20220129.pdf" TargetMode="External"/><Relationship Id="rId62" Type="http://schemas.openxmlformats.org/officeDocument/2006/relationships/hyperlink" Target="https://doi.org/10.1016/S0140-6736(81)90384-6" TargetMode="External"/><Relationship Id="rId70" Type="http://schemas.openxmlformats.org/officeDocument/2006/relationships/hyperlink" Target="https://doi.org/10.1257/APP.1.1.49" TargetMode="External"/><Relationship Id="rId75" Type="http://schemas.openxmlformats.org/officeDocument/2006/relationships/hyperlink" Target="https://doi.org/10.1136/bmj.313.7063.979" TargetMode="External"/><Relationship Id="rId83" Type="http://schemas.openxmlformats.org/officeDocument/2006/relationships/hyperlink" Target="https://doi.org/10.7363/0101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yperlink" Target="https://doi.org/10.1080/01621459.2021.1891924" TargetMode="External"/><Relationship Id="rId28" Type="http://schemas.openxmlformats.org/officeDocument/2006/relationships/hyperlink" Target="https://doi.org/10.1007/978-94-009-0847-5_18" TargetMode="External"/><Relationship Id="rId36" Type="http://schemas.openxmlformats.org/officeDocument/2006/relationships/hyperlink" Target="https://doi.org/10.1162/REST_A_00396" TargetMode="External"/><Relationship Id="rId49" Type="http://schemas.openxmlformats.org/officeDocument/2006/relationships/hyperlink" Target="https://doi.org/10.1007/S13524-019-00831-0" TargetMode="External"/><Relationship Id="rId57" Type="http://schemas.openxmlformats.org/officeDocument/2006/relationships/hyperlink" Target="https://doi.org/10.1155/2019/8980604" TargetMode="External"/><Relationship Id="rId10" Type="http://schemas.openxmlformats.org/officeDocument/2006/relationships/image" Target="media/image3.png"/><Relationship Id="rId31" Type="http://schemas.openxmlformats.org/officeDocument/2006/relationships/hyperlink" Target="https://doi.org/10.1016/J.JECONOM.2020.12.001" TargetMode="External"/><Relationship Id="rId44" Type="http://schemas.openxmlformats.org/officeDocument/2006/relationships/hyperlink" Target="https://doi.org/10.1016/j.eeh.2016.03.002" TargetMode="External"/><Relationship Id="rId52" Type="http://schemas.openxmlformats.org/officeDocument/2006/relationships/hyperlink" Target="https://doi.org/10.2166/WH.2012.210" TargetMode="External"/><Relationship Id="rId60" Type="http://schemas.openxmlformats.org/officeDocument/2006/relationships/hyperlink" Target="https://doi.org/10.1080/15374411003591455" TargetMode="External"/><Relationship Id="rId65" Type="http://schemas.openxmlformats.org/officeDocument/2006/relationships/hyperlink" Target="https://doi.org/10.1093/IJE/14.3.420" TargetMode="External"/><Relationship Id="rId73" Type="http://schemas.openxmlformats.org/officeDocument/2006/relationships/hyperlink" Target="https://doi.org/10.1016/j.scitotenv.2019.03.052" TargetMode="External"/><Relationship Id="rId78" Type="http://schemas.openxmlformats.org/officeDocument/2006/relationships/hyperlink" Target="https://apps.who.int/iris/handle/10665/40025" TargetMode="External"/><Relationship Id="rId81" Type="http://schemas.openxmlformats.org/officeDocument/2006/relationships/hyperlink" Target="https://www.who.int/publications/i/item/9789240037656"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hyperlink" Target="https://doi.org/10.1016/J.CLNU.2005.10.007" TargetMode="External"/><Relationship Id="rId34" Type="http://schemas.openxmlformats.org/officeDocument/2006/relationships/hyperlink" Target="https://doi.org/10.1016/J.NEURO.2004.04.003" TargetMode="External"/><Relationship Id="rId50" Type="http://schemas.openxmlformats.org/officeDocument/2006/relationships/hyperlink" Target="https://doi.org/10.1136/BMJ.1.2356.428" TargetMode="External"/><Relationship Id="rId55" Type="http://schemas.openxmlformats.org/officeDocument/2006/relationships/hyperlink" Target="https://doi.org/10.1016/j.regsciurbeco.2022.103826" TargetMode="External"/><Relationship Id="rId76" Type="http://schemas.openxmlformats.org/officeDocument/2006/relationships/hyperlink" Target="https://doi.org/10.1136/JMG.14.5.339" TargetMode="External"/><Relationship Id="rId7" Type="http://schemas.openxmlformats.org/officeDocument/2006/relationships/endnotes" Target="endnotes.xml"/><Relationship Id="rId71" Type="http://schemas.openxmlformats.org/officeDocument/2006/relationships/hyperlink" Target="https://www.scottishwater.co.uk/-/media/ScottishWater/Document-Hub/Your-Home/Pipework-in-your-home/090821SWYourGuideToWaterPipework2021v1pageslr.pdf" TargetMode="External"/><Relationship Id="rId2" Type="http://schemas.openxmlformats.org/officeDocument/2006/relationships/numbering" Target="numbering.xml"/><Relationship Id="rId29" Type="http://schemas.openxmlformats.org/officeDocument/2006/relationships/hyperlink" Target="https://doi.org/10.1016/j.neuro.2009.07.007" TargetMode="External"/><Relationship Id="rId24" Type="http://schemas.openxmlformats.org/officeDocument/2006/relationships/hyperlink" Target="https://doi.org/10.1016/J.JECONOM.2020.10.012" TargetMode="External"/><Relationship Id="rId40" Type="http://schemas.openxmlformats.org/officeDocument/2006/relationships/hyperlink" Target="https://doi.org/10.1111/J.1467-8543.2009.00723.X" TargetMode="External"/><Relationship Id="rId45" Type="http://schemas.openxmlformats.org/officeDocument/2006/relationships/hyperlink" Target="https://doi.org/10.1016/j.jeem.2021.102472" TargetMode="External"/><Relationship Id="rId66" Type="http://schemas.openxmlformats.org/officeDocument/2006/relationships/hyperlink" Target="https://ideas.repec.org/p/osf/osfxxx/5am9q.html" TargetMode="External"/><Relationship Id="rId61" Type="http://schemas.openxmlformats.org/officeDocument/2006/relationships/hyperlink" Target="https://doi.org/10.1136/JECH.40.1.18" TargetMode="External"/><Relationship Id="rId82" Type="http://schemas.openxmlformats.org/officeDocument/2006/relationships/hyperlink" Target="https://doi.org/10.1016/J.ENVPOL.2012.12.013"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sdgs.u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48149-BED0-4ADB-9499-EE6CED11DDA4}">
  <ds:schemaRefs>
    <ds:schemaRef ds:uri="http://schemas.openxmlformats.org/officeDocument/2006/bibliography"/>
  </ds:schemaRefs>
</ds:datastoreItem>
</file>

<file path=docMetadata/LabelInfo.xml><?xml version="1.0" encoding="utf-8"?>
<clbl:labelList xmlns:clbl="http://schemas.microsoft.com/office/2020/mipLabelMetadata">
  <clbl:label id="{d6fa6db5-9f3a-4c93-9e38-61059ee07e95}" enabled="1" method="Standard" siteId="{4e8d09f7-cc79-4ccb-9149-a4238dd17422}"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37</Pages>
  <Words>10712</Words>
  <Characters>61065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Higney</dc:creator>
  <cp:keywords/>
  <dc:description/>
  <cp:lastModifiedBy>Anthony Higney</cp:lastModifiedBy>
  <cp:revision>2</cp:revision>
  <cp:lastPrinted>2023-04-24T12:21:00Z</cp:lastPrinted>
  <dcterms:created xsi:type="dcterms:W3CDTF">2025-04-15T11:45:00Z</dcterms:created>
  <dcterms:modified xsi:type="dcterms:W3CDTF">2025-04-15T11:45:00Z</dcterms:modified>
</cp:coreProperties>
</file>